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47FE" w14:textId="6B5495E1" w:rsidR="005F0A98" w:rsidRPr="002C7FBB" w:rsidRDefault="005F0A98" w:rsidP="002C7FBB">
      <w:pPr>
        <w:spacing w:after="120" w:line="560" w:lineRule="exact"/>
        <w:jc w:val="center"/>
        <w:rPr>
          <w:rFonts w:ascii="SimHei" w:eastAsia="SimHei" w:hAnsi="SimHei"/>
          <w:b/>
          <w:sz w:val="32"/>
          <w:szCs w:val="32"/>
        </w:rPr>
      </w:pPr>
      <w:r w:rsidRPr="002C7FBB">
        <w:rPr>
          <w:rFonts w:ascii="SimHei" w:eastAsia="SimHei" w:hAnsi="SimHei" w:hint="eastAsia"/>
          <w:b/>
          <w:sz w:val="32"/>
          <w:szCs w:val="32"/>
        </w:rPr>
        <w:t>华东理工大学</w:t>
      </w:r>
      <w:r w:rsidR="004D38E7" w:rsidRPr="002C7FBB">
        <w:rPr>
          <w:rFonts w:ascii="SimHei" w:eastAsia="SimHei" w:hAnsi="SimHei"/>
          <w:b/>
          <w:sz w:val="32"/>
          <w:szCs w:val="32"/>
        </w:rPr>
        <w:t>2020</w:t>
      </w:r>
      <w:r w:rsidRPr="002C7FBB">
        <w:rPr>
          <w:rFonts w:ascii="SimHei" w:eastAsia="SimHei" w:hAnsi="SimHei" w:hint="eastAsia"/>
          <w:b/>
          <w:sz w:val="32"/>
          <w:szCs w:val="32"/>
        </w:rPr>
        <w:t>年学校美育发展年度报告</w:t>
      </w:r>
    </w:p>
    <w:p w14:paraId="2CBBC7EC" w14:textId="42CC8499" w:rsidR="005F0A98" w:rsidRPr="00FB00F3" w:rsidRDefault="00997B48" w:rsidP="0037069D">
      <w:pPr>
        <w:widowControl/>
        <w:spacing w:line="52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2020</w:t>
      </w:r>
      <w:r w:rsidR="005F0A98" w:rsidRPr="0055155B">
        <w:rPr>
          <w:rFonts w:ascii="仿宋" w:eastAsia="仿宋" w:hAnsi="仿宋" w:cs="宋体" w:hint="eastAsia"/>
          <w:color w:val="000000" w:themeColor="text1"/>
          <w:kern w:val="0"/>
          <w:sz w:val="28"/>
          <w:szCs w:val="28"/>
        </w:rPr>
        <w:t>年，</w:t>
      </w:r>
      <w:r w:rsidR="005F0A98" w:rsidRPr="00AC34DF">
        <w:rPr>
          <w:rFonts w:ascii="仿宋" w:eastAsia="仿宋" w:hAnsi="仿宋" w:cs="宋体" w:hint="eastAsia"/>
          <w:color w:val="000000" w:themeColor="text1"/>
          <w:kern w:val="0"/>
          <w:sz w:val="28"/>
          <w:szCs w:val="28"/>
        </w:rPr>
        <w:t>为</w:t>
      </w:r>
      <w:r w:rsidR="005E278D" w:rsidRPr="00AC34DF">
        <w:rPr>
          <w:rFonts w:ascii="仿宋" w:eastAsia="仿宋" w:hAnsi="仿宋" w:cs="宋体" w:hint="eastAsia"/>
          <w:color w:val="000000" w:themeColor="text1"/>
          <w:kern w:val="0"/>
          <w:sz w:val="28"/>
          <w:szCs w:val="28"/>
        </w:rPr>
        <w:t>深入</w:t>
      </w:r>
      <w:r w:rsidR="003831EF" w:rsidRPr="00AC34DF">
        <w:rPr>
          <w:rFonts w:ascii="仿宋" w:eastAsia="仿宋" w:hAnsi="仿宋" w:cs="宋体" w:hint="eastAsia"/>
          <w:color w:val="000000" w:themeColor="text1"/>
          <w:kern w:val="0"/>
          <w:sz w:val="28"/>
          <w:szCs w:val="28"/>
        </w:rPr>
        <w:t>学</w:t>
      </w:r>
      <w:r w:rsidR="005E278D" w:rsidRPr="00AC34DF">
        <w:rPr>
          <w:rFonts w:ascii="仿宋" w:eastAsia="仿宋" w:hAnsi="仿宋" w:cs="宋体" w:hint="eastAsia"/>
          <w:color w:val="000000" w:themeColor="text1"/>
          <w:kern w:val="0"/>
          <w:sz w:val="28"/>
          <w:szCs w:val="28"/>
        </w:rPr>
        <w:t>习贯彻习近平新时代中国特色社会主义思想和党的十九大、十九届</w:t>
      </w:r>
      <w:r w:rsidR="00AC34DF" w:rsidRPr="00AC34DF">
        <w:rPr>
          <w:rFonts w:ascii="仿宋" w:eastAsia="仿宋" w:hAnsi="仿宋" w:cs="宋体" w:hint="eastAsia"/>
          <w:color w:val="000000" w:themeColor="text1"/>
          <w:kern w:val="0"/>
          <w:sz w:val="28"/>
          <w:szCs w:val="28"/>
        </w:rPr>
        <w:t>五</w:t>
      </w:r>
      <w:r w:rsidR="003831EF" w:rsidRPr="00AC34DF">
        <w:rPr>
          <w:rFonts w:ascii="仿宋" w:eastAsia="仿宋" w:hAnsi="仿宋" w:cs="宋体" w:hint="eastAsia"/>
          <w:color w:val="000000" w:themeColor="text1"/>
          <w:kern w:val="0"/>
          <w:sz w:val="28"/>
          <w:szCs w:val="28"/>
        </w:rPr>
        <w:t>中全会精神，贯彻落实习近平总书记在</w:t>
      </w:r>
      <w:r w:rsidR="005F0A98" w:rsidRPr="00AC34DF">
        <w:rPr>
          <w:rFonts w:ascii="仿宋" w:eastAsia="仿宋" w:hAnsi="仿宋" w:cs="宋体" w:hint="eastAsia"/>
          <w:color w:val="000000" w:themeColor="text1"/>
          <w:kern w:val="0"/>
          <w:sz w:val="28"/>
          <w:szCs w:val="28"/>
        </w:rPr>
        <w:t>全国教育大会上</w:t>
      </w:r>
      <w:r w:rsidR="003831EF" w:rsidRPr="00AC34DF">
        <w:rPr>
          <w:rFonts w:ascii="仿宋" w:eastAsia="仿宋" w:hAnsi="仿宋" w:cs="宋体" w:hint="eastAsia"/>
          <w:color w:val="000000" w:themeColor="text1"/>
          <w:kern w:val="0"/>
          <w:sz w:val="28"/>
          <w:szCs w:val="28"/>
        </w:rPr>
        <w:t>提出</w:t>
      </w:r>
      <w:r w:rsidR="005F0A98" w:rsidRPr="00AC34DF">
        <w:rPr>
          <w:rFonts w:ascii="仿宋" w:eastAsia="仿宋" w:hAnsi="仿宋" w:cs="宋体" w:hint="eastAsia"/>
          <w:color w:val="000000" w:themeColor="text1"/>
          <w:kern w:val="0"/>
          <w:sz w:val="28"/>
          <w:szCs w:val="28"/>
        </w:rPr>
        <w:t>培养德智体美劳全面发展的社会主义建设者和接班人的</w:t>
      </w:r>
      <w:r w:rsidR="003831EF" w:rsidRPr="00AC34DF">
        <w:rPr>
          <w:rFonts w:ascii="仿宋" w:eastAsia="仿宋" w:hAnsi="仿宋" w:cs="宋体" w:hint="eastAsia"/>
          <w:color w:val="000000" w:themeColor="text1"/>
          <w:kern w:val="0"/>
          <w:sz w:val="28"/>
          <w:szCs w:val="28"/>
        </w:rPr>
        <w:t>重要讲话精神</w:t>
      </w:r>
      <w:r w:rsidR="005F0A98" w:rsidRPr="00AC34DF">
        <w:rPr>
          <w:rFonts w:ascii="仿宋" w:eastAsia="仿宋" w:hAnsi="仿宋" w:cs="宋体" w:hint="eastAsia"/>
          <w:color w:val="000000" w:themeColor="text1"/>
          <w:kern w:val="0"/>
          <w:sz w:val="28"/>
          <w:szCs w:val="28"/>
        </w:rPr>
        <w:t>,</w:t>
      </w:r>
      <w:r w:rsidR="00AC34DF" w:rsidRPr="00AC34DF">
        <w:rPr>
          <w:rFonts w:ascii="仿宋" w:eastAsia="仿宋" w:hAnsi="仿宋" w:cs="宋体" w:hint="eastAsia"/>
          <w:color w:val="000000" w:themeColor="text1"/>
          <w:kern w:val="0"/>
          <w:sz w:val="28"/>
          <w:szCs w:val="28"/>
        </w:rPr>
        <w:t>加快推进新时代学校体育美育改革，</w:t>
      </w:r>
      <w:r w:rsidR="005F0A98" w:rsidRPr="00AC34DF">
        <w:rPr>
          <w:rFonts w:ascii="仿宋" w:eastAsia="仿宋" w:hAnsi="仿宋" w:cs="宋体" w:hint="eastAsia"/>
          <w:color w:val="000000" w:themeColor="text1"/>
          <w:kern w:val="0"/>
          <w:sz w:val="28"/>
          <w:szCs w:val="28"/>
        </w:rPr>
        <w:t>华东理工大学结合自身特色，科学定位、统筹布局，以美育通识教育为主导，以艺术教育为抓手，创新人才培养，强化艺术实践，建立协同育人体系，在各类文化艺术美育实践活动中全面贯彻党的教育方针，以立德树人为根本任务，全面融入社会主义核心价值观教育和中华</w:t>
      </w:r>
      <w:r w:rsidR="003831EF" w:rsidRPr="00AC34DF">
        <w:rPr>
          <w:rFonts w:ascii="仿宋" w:eastAsia="仿宋" w:hAnsi="仿宋" w:cs="宋体" w:hint="eastAsia"/>
          <w:color w:val="000000" w:themeColor="text1"/>
          <w:kern w:val="0"/>
          <w:sz w:val="28"/>
          <w:szCs w:val="28"/>
        </w:rPr>
        <w:t>优秀</w:t>
      </w:r>
      <w:r w:rsidR="005F0A98" w:rsidRPr="00AC34DF">
        <w:rPr>
          <w:rFonts w:ascii="仿宋" w:eastAsia="仿宋" w:hAnsi="仿宋" w:cs="宋体" w:hint="eastAsia"/>
          <w:color w:val="000000" w:themeColor="text1"/>
          <w:kern w:val="0"/>
          <w:sz w:val="28"/>
          <w:szCs w:val="28"/>
        </w:rPr>
        <w:t>传统文化</w:t>
      </w:r>
      <w:r w:rsidR="003831EF" w:rsidRPr="00AC34DF">
        <w:rPr>
          <w:rFonts w:ascii="仿宋" w:eastAsia="仿宋" w:hAnsi="仿宋" w:cs="宋体" w:hint="eastAsia"/>
          <w:color w:val="000000" w:themeColor="text1"/>
          <w:kern w:val="0"/>
          <w:sz w:val="28"/>
          <w:szCs w:val="28"/>
        </w:rPr>
        <w:t>教育</w:t>
      </w:r>
      <w:r w:rsidR="005F0A98" w:rsidRPr="00AC34DF">
        <w:rPr>
          <w:rFonts w:ascii="仿宋" w:eastAsia="仿宋" w:hAnsi="仿宋" w:cs="宋体" w:hint="eastAsia"/>
          <w:color w:val="000000" w:themeColor="text1"/>
          <w:kern w:val="0"/>
          <w:sz w:val="28"/>
          <w:szCs w:val="28"/>
        </w:rPr>
        <w:t>，在师资队伍建设、美育经费投入、艺术教育实践、文化育人成果等多个方面取得了积极的工作实绩。</w:t>
      </w:r>
    </w:p>
    <w:p w14:paraId="3AF16ABF" w14:textId="77777777" w:rsidR="005F0A98" w:rsidRPr="00FE2BDF" w:rsidRDefault="005F0A98" w:rsidP="005F0A98">
      <w:pPr>
        <w:spacing w:line="520" w:lineRule="exact"/>
        <w:ind w:firstLineChars="200" w:firstLine="560"/>
        <w:rPr>
          <w:rFonts w:ascii="仿宋" w:eastAsia="仿宋" w:hAnsi="仿宋"/>
          <w:b/>
          <w:sz w:val="28"/>
          <w:szCs w:val="28"/>
        </w:rPr>
      </w:pPr>
      <w:r w:rsidRPr="00FE2BDF">
        <w:rPr>
          <w:rFonts w:ascii="仿宋" w:eastAsia="仿宋" w:hAnsi="仿宋" w:hint="eastAsia"/>
          <w:b/>
          <w:sz w:val="28"/>
          <w:szCs w:val="28"/>
        </w:rPr>
        <w:t>一、实施美育通识教育，完善大学美育通识教育的课程建设</w:t>
      </w:r>
    </w:p>
    <w:p w14:paraId="7806F502" w14:textId="77777777" w:rsidR="004D38E7" w:rsidRPr="00D42225" w:rsidRDefault="004D38E7" w:rsidP="0037069D">
      <w:pPr>
        <w:widowControl/>
        <w:spacing w:line="520" w:lineRule="exact"/>
        <w:ind w:firstLineChars="200" w:firstLine="560"/>
        <w:rPr>
          <w:rFonts w:ascii="仿宋" w:eastAsia="仿宋" w:hAnsi="仿宋" w:cs="宋体"/>
          <w:color w:val="000000" w:themeColor="text1"/>
          <w:kern w:val="0"/>
          <w:sz w:val="28"/>
          <w:szCs w:val="28"/>
        </w:rPr>
      </w:pPr>
      <w:r w:rsidRPr="0037069D">
        <w:rPr>
          <w:rFonts w:ascii="仿宋" w:eastAsia="仿宋" w:hAnsi="仿宋" w:cs="宋体" w:hint="eastAsia"/>
          <w:color w:val="000000" w:themeColor="text1"/>
          <w:kern w:val="0"/>
          <w:sz w:val="28"/>
          <w:szCs w:val="28"/>
        </w:rPr>
        <w:t>构</w:t>
      </w:r>
      <w:r w:rsidRPr="00D42225">
        <w:rPr>
          <w:rFonts w:ascii="仿宋" w:eastAsia="仿宋" w:hAnsi="仿宋" w:cs="宋体" w:hint="eastAsia"/>
          <w:color w:val="000000" w:themeColor="text1"/>
          <w:kern w:val="0"/>
          <w:sz w:val="28"/>
          <w:szCs w:val="28"/>
        </w:rPr>
        <w:t>建核心通识、素质选修、实践活动等多维一体的美育课程体系，把美育课程纳入全校人才培养方案，在通识选修课程的人文社科类中单列美学美育类课程，在通识教育专项课程模块设置美育实践类课程。学校依托素质教育中心、校团委以及艺术设计与传媒学院，在通识教育课程平台开设美育基础类课程</w:t>
      </w:r>
      <w:r w:rsidRPr="00D42225">
        <w:rPr>
          <w:rFonts w:ascii="仿宋" w:eastAsia="仿宋" w:hAnsi="仿宋" w:cs="宋体"/>
          <w:color w:val="000000" w:themeColor="text1"/>
          <w:kern w:val="0"/>
          <w:sz w:val="28"/>
          <w:szCs w:val="28"/>
        </w:rPr>
        <w:t>13</w:t>
      </w:r>
      <w:r w:rsidRPr="00D42225">
        <w:rPr>
          <w:rFonts w:ascii="仿宋" w:eastAsia="仿宋" w:hAnsi="仿宋" w:cs="宋体" w:hint="eastAsia"/>
          <w:color w:val="000000" w:themeColor="text1"/>
          <w:kern w:val="0"/>
          <w:sz w:val="28"/>
          <w:szCs w:val="28"/>
        </w:rPr>
        <w:t>门、工程技术中体现美育的课程2门，自然科学中体现美育的课程</w:t>
      </w:r>
      <w:r w:rsidRPr="00D42225">
        <w:rPr>
          <w:rFonts w:ascii="仿宋" w:eastAsia="仿宋" w:hAnsi="仿宋" w:cs="宋体"/>
          <w:color w:val="000000" w:themeColor="text1"/>
          <w:kern w:val="0"/>
          <w:sz w:val="28"/>
          <w:szCs w:val="28"/>
        </w:rPr>
        <w:t>3</w:t>
      </w:r>
      <w:r w:rsidRPr="00D42225">
        <w:rPr>
          <w:rFonts w:ascii="仿宋" w:eastAsia="仿宋" w:hAnsi="仿宋" w:cs="宋体" w:hint="eastAsia"/>
          <w:color w:val="000000" w:themeColor="text1"/>
          <w:kern w:val="0"/>
          <w:sz w:val="28"/>
          <w:szCs w:val="28"/>
        </w:rPr>
        <w:t>门，共计</w:t>
      </w:r>
      <w:r w:rsidRPr="00D42225">
        <w:rPr>
          <w:rFonts w:ascii="仿宋" w:eastAsia="仿宋" w:hAnsi="仿宋" w:cs="宋体"/>
          <w:color w:val="000000" w:themeColor="text1"/>
          <w:kern w:val="0"/>
          <w:sz w:val="28"/>
          <w:szCs w:val="28"/>
        </w:rPr>
        <w:t>18</w:t>
      </w:r>
      <w:r w:rsidRPr="00D42225">
        <w:rPr>
          <w:rFonts w:ascii="仿宋" w:eastAsia="仿宋" w:hAnsi="仿宋" w:cs="宋体" w:hint="eastAsia"/>
          <w:color w:val="000000" w:themeColor="text1"/>
          <w:kern w:val="0"/>
          <w:sz w:val="28"/>
          <w:szCs w:val="28"/>
        </w:rPr>
        <w:t>门通识选修课，供全校学生选读，具体课程如下表所示。</w:t>
      </w:r>
    </w:p>
    <w:p w14:paraId="175E7B91" w14:textId="77777777" w:rsidR="004D38E7" w:rsidRDefault="004D38E7" w:rsidP="004D38E7">
      <w:pPr>
        <w:spacing w:line="520" w:lineRule="exact"/>
        <w:jc w:val="center"/>
        <w:rPr>
          <w:b/>
          <w:sz w:val="24"/>
          <w:szCs w:val="28"/>
        </w:rPr>
      </w:pPr>
      <w:r w:rsidRPr="00644027">
        <w:rPr>
          <w:rFonts w:hint="eastAsia"/>
          <w:b/>
          <w:sz w:val="24"/>
          <w:szCs w:val="28"/>
        </w:rPr>
        <w:t>20</w:t>
      </w:r>
      <w:r>
        <w:rPr>
          <w:b/>
          <w:sz w:val="24"/>
          <w:szCs w:val="28"/>
        </w:rPr>
        <w:t>20</w:t>
      </w:r>
      <w:r>
        <w:rPr>
          <w:rFonts w:hint="eastAsia"/>
          <w:b/>
          <w:sz w:val="24"/>
          <w:szCs w:val="28"/>
        </w:rPr>
        <w:t>年</w:t>
      </w:r>
      <w:r w:rsidRPr="00644027">
        <w:rPr>
          <w:rFonts w:hint="eastAsia"/>
          <w:b/>
          <w:sz w:val="24"/>
          <w:szCs w:val="28"/>
        </w:rPr>
        <w:t>美育类</w:t>
      </w:r>
      <w:r>
        <w:rPr>
          <w:rFonts w:hint="eastAsia"/>
          <w:b/>
          <w:sz w:val="24"/>
          <w:szCs w:val="28"/>
        </w:rPr>
        <w:t>通识</w:t>
      </w:r>
      <w:r w:rsidRPr="00644027">
        <w:rPr>
          <w:rFonts w:hint="eastAsia"/>
          <w:b/>
          <w:sz w:val="24"/>
          <w:szCs w:val="28"/>
        </w:rPr>
        <w:t>选修课程一览表</w:t>
      </w:r>
      <w:r>
        <w:rPr>
          <w:rFonts w:hint="eastAsia"/>
          <w:b/>
          <w:sz w:val="24"/>
          <w:szCs w:val="28"/>
        </w:rPr>
        <w:t>（校内课程）</w:t>
      </w:r>
    </w:p>
    <w:tbl>
      <w:tblPr>
        <w:tblW w:w="8346" w:type="dxa"/>
        <w:jc w:val="center"/>
        <w:tblLook w:val="04A0" w:firstRow="1" w:lastRow="0" w:firstColumn="1" w:lastColumn="0" w:noHBand="0" w:noVBand="1"/>
      </w:tblPr>
      <w:tblGrid>
        <w:gridCol w:w="1946"/>
        <w:gridCol w:w="1329"/>
        <w:gridCol w:w="3118"/>
        <w:gridCol w:w="992"/>
        <w:gridCol w:w="961"/>
      </w:tblGrid>
      <w:tr w:rsidR="004D38E7" w:rsidRPr="00703377" w14:paraId="69B2FA4D" w14:textId="77777777" w:rsidTr="004D38E7">
        <w:trPr>
          <w:trHeight w:val="300"/>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719B5" w14:textId="77777777" w:rsidR="004D38E7" w:rsidRPr="00D616FE" w:rsidRDefault="004D38E7" w:rsidP="000C6915">
            <w:pPr>
              <w:widowControl/>
              <w:jc w:val="center"/>
              <w:rPr>
                <w:rFonts w:ascii="FangSong" w:eastAsia="FangSong" w:hAnsi="FangSong" w:cs="Times New Roman"/>
                <w:b/>
                <w:color w:val="000000"/>
                <w:kern w:val="0"/>
                <w:szCs w:val="21"/>
              </w:rPr>
            </w:pPr>
            <w:r w:rsidRPr="00D616FE">
              <w:rPr>
                <w:rFonts w:ascii="FangSong" w:eastAsia="FangSong" w:hAnsi="FangSong" w:cs="Times New Roman" w:hint="eastAsia"/>
                <w:b/>
                <w:color w:val="000000"/>
                <w:kern w:val="0"/>
                <w:szCs w:val="21"/>
              </w:rPr>
              <w:t>类别</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14:paraId="7161F8C9" w14:textId="77777777" w:rsidR="004D38E7" w:rsidRPr="00D616FE" w:rsidRDefault="004D38E7" w:rsidP="000C6915">
            <w:pPr>
              <w:widowControl/>
              <w:jc w:val="center"/>
              <w:rPr>
                <w:rFonts w:ascii="FangSong" w:eastAsia="FangSong" w:hAnsi="FangSong" w:cs="Times New Roman"/>
                <w:b/>
                <w:color w:val="000000"/>
                <w:kern w:val="0"/>
                <w:szCs w:val="21"/>
              </w:rPr>
            </w:pPr>
            <w:r w:rsidRPr="00D616FE">
              <w:rPr>
                <w:rFonts w:ascii="FangSong" w:eastAsia="FangSong" w:hAnsi="FangSong" w:cs="Times New Roman" w:hint="eastAsia"/>
                <w:b/>
                <w:color w:val="000000"/>
                <w:kern w:val="0"/>
                <w:szCs w:val="21"/>
              </w:rPr>
              <w:t>课程模块</w:t>
            </w:r>
          </w:p>
        </w:tc>
        <w:tc>
          <w:tcPr>
            <w:tcW w:w="3118" w:type="dxa"/>
            <w:tcBorders>
              <w:top w:val="single" w:sz="4" w:space="0" w:color="000000"/>
              <w:left w:val="nil"/>
              <w:bottom w:val="single" w:sz="4" w:space="0" w:color="000000"/>
              <w:right w:val="single" w:sz="4" w:space="0" w:color="000000"/>
            </w:tcBorders>
            <w:shd w:val="clear" w:color="auto" w:fill="auto"/>
            <w:noWrap/>
            <w:vAlign w:val="center"/>
            <w:hideMark/>
          </w:tcPr>
          <w:p w14:paraId="56923486" w14:textId="77777777" w:rsidR="004D38E7" w:rsidRPr="00D616FE" w:rsidRDefault="004D38E7" w:rsidP="000C6915">
            <w:pPr>
              <w:widowControl/>
              <w:jc w:val="center"/>
              <w:rPr>
                <w:rFonts w:ascii="FangSong" w:eastAsia="FangSong" w:hAnsi="FangSong" w:cs="Times New Roman"/>
                <w:b/>
                <w:kern w:val="0"/>
                <w:szCs w:val="21"/>
              </w:rPr>
            </w:pPr>
            <w:r w:rsidRPr="00D616FE">
              <w:rPr>
                <w:rFonts w:ascii="FangSong" w:eastAsia="FangSong" w:hAnsi="FangSong" w:cs="Times New Roman" w:hint="eastAsia"/>
                <w:b/>
                <w:kern w:val="0"/>
                <w:szCs w:val="21"/>
              </w:rPr>
              <w:t>课程名称</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1F5DC1C" w14:textId="77777777" w:rsidR="004D38E7" w:rsidRPr="00D616FE" w:rsidRDefault="004D38E7" w:rsidP="000C6915">
            <w:pPr>
              <w:widowControl/>
              <w:jc w:val="center"/>
              <w:rPr>
                <w:rFonts w:ascii="FangSong" w:eastAsia="FangSong" w:hAnsi="FangSong" w:cs="Times New Roman"/>
                <w:b/>
                <w:kern w:val="0"/>
                <w:szCs w:val="21"/>
              </w:rPr>
            </w:pPr>
            <w:r w:rsidRPr="00D616FE">
              <w:rPr>
                <w:rFonts w:ascii="FangSong" w:eastAsia="FangSong" w:hAnsi="FangSong" w:cs="Times New Roman" w:hint="eastAsia"/>
                <w:b/>
                <w:kern w:val="0"/>
                <w:szCs w:val="21"/>
              </w:rPr>
              <w:t>学分数</w:t>
            </w:r>
          </w:p>
        </w:tc>
        <w:tc>
          <w:tcPr>
            <w:tcW w:w="961" w:type="dxa"/>
            <w:tcBorders>
              <w:top w:val="single" w:sz="4" w:space="0" w:color="000000"/>
              <w:left w:val="nil"/>
              <w:bottom w:val="single" w:sz="4" w:space="0" w:color="000000"/>
              <w:right w:val="single" w:sz="4" w:space="0" w:color="000000"/>
            </w:tcBorders>
            <w:shd w:val="clear" w:color="auto" w:fill="auto"/>
            <w:noWrap/>
            <w:vAlign w:val="center"/>
            <w:hideMark/>
          </w:tcPr>
          <w:p w14:paraId="1009F970" w14:textId="77777777" w:rsidR="004D38E7" w:rsidRPr="00D616FE" w:rsidRDefault="004D38E7" w:rsidP="000C6915">
            <w:pPr>
              <w:widowControl/>
              <w:jc w:val="center"/>
              <w:rPr>
                <w:rFonts w:ascii="FangSong" w:eastAsia="FangSong" w:hAnsi="FangSong" w:cs="Times New Roman"/>
                <w:b/>
                <w:kern w:val="0"/>
                <w:szCs w:val="21"/>
              </w:rPr>
            </w:pPr>
            <w:r w:rsidRPr="00D616FE">
              <w:rPr>
                <w:rFonts w:ascii="FangSong" w:eastAsia="FangSong" w:hAnsi="FangSong" w:cs="Times New Roman" w:hint="eastAsia"/>
                <w:b/>
                <w:kern w:val="0"/>
                <w:szCs w:val="21"/>
              </w:rPr>
              <w:t>总学时</w:t>
            </w:r>
          </w:p>
        </w:tc>
      </w:tr>
      <w:tr w:rsidR="004D38E7" w:rsidRPr="00DA743C" w14:paraId="4CF45F32" w14:textId="77777777" w:rsidTr="004D38E7">
        <w:trPr>
          <w:trHeight w:val="300"/>
          <w:jc w:val="center"/>
        </w:trPr>
        <w:tc>
          <w:tcPr>
            <w:tcW w:w="1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395A28"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人文科学类</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445F83"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美育类</w:t>
            </w:r>
          </w:p>
        </w:tc>
        <w:tc>
          <w:tcPr>
            <w:tcW w:w="3118" w:type="dxa"/>
            <w:tcBorders>
              <w:top w:val="nil"/>
              <w:left w:val="nil"/>
              <w:bottom w:val="single" w:sz="4" w:space="0" w:color="000000"/>
              <w:right w:val="single" w:sz="4" w:space="0" w:color="000000"/>
            </w:tcBorders>
            <w:shd w:val="clear" w:color="auto" w:fill="auto"/>
            <w:noWrap/>
            <w:vAlign w:val="center"/>
            <w:hideMark/>
          </w:tcPr>
          <w:p w14:paraId="0310FA29"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俄罗斯文化艺术欣赏</w:t>
            </w:r>
          </w:p>
        </w:tc>
        <w:tc>
          <w:tcPr>
            <w:tcW w:w="992" w:type="dxa"/>
            <w:tcBorders>
              <w:top w:val="nil"/>
              <w:left w:val="nil"/>
              <w:bottom w:val="single" w:sz="4" w:space="0" w:color="000000"/>
              <w:right w:val="single" w:sz="4" w:space="0" w:color="000000"/>
            </w:tcBorders>
            <w:shd w:val="clear" w:color="auto" w:fill="auto"/>
            <w:noWrap/>
            <w:vAlign w:val="center"/>
            <w:hideMark/>
          </w:tcPr>
          <w:p w14:paraId="3D59BB0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3667F37A"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21A7C8B5"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55F4CCC4"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2B605F9C"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2B40A66F"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钢琴音乐赏析</w:t>
            </w:r>
          </w:p>
        </w:tc>
        <w:tc>
          <w:tcPr>
            <w:tcW w:w="992" w:type="dxa"/>
            <w:tcBorders>
              <w:top w:val="nil"/>
              <w:left w:val="nil"/>
              <w:bottom w:val="single" w:sz="4" w:space="0" w:color="000000"/>
              <w:right w:val="single" w:sz="4" w:space="0" w:color="000000"/>
            </w:tcBorders>
            <w:shd w:val="clear" w:color="auto" w:fill="auto"/>
            <w:noWrap/>
            <w:vAlign w:val="center"/>
            <w:hideMark/>
          </w:tcPr>
          <w:p w14:paraId="6A3DC41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single" w:sz="4" w:space="0" w:color="000000"/>
              <w:right w:val="single" w:sz="4" w:space="0" w:color="000000"/>
            </w:tcBorders>
            <w:shd w:val="clear" w:color="auto" w:fill="auto"/>
            <w:noWrap/>
            <w:vAlign w:val="center"/>
            <w:hideMark/>
          </w:tcPr>
          <w:p w14:paraId="5E98A96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0AAFA338"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3CCB9DFF"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6A791C19"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4337CA77"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合唱艺术与实践</w:t>
            </w:r>
          </w:p>
        </w:tc>
        <w:tc>
          <w:tcPr>
            <w:tcW w:w="992" w:type="dxa"/>
            <w:tcBorders>
              <w:top w:val="nil"/>
              <w:left w:val="nil"/>
              <w:bottom w:val="single" w:sz="4" w:space="0" w:color="000000"/>
              <w:right w:val="single" w:sz="4" w:space="0" w:color="000000"/>
            </w:tcBorders>
            <w:shd w:val="clear" w:color="auto" w:fill="auto"/>
            <w:noWrap/>
            <w:vAlign w:val="center"/>
            <w:hideMark/>
          </w:tcPr>
          <w:p w14:paraId="4E5F19D6"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316F0215"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2DF876D5"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0F1548AE"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3E91EA91"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7EE08EB8"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红楼梦人物赏析</w:t>
            </w:r>
          </w:p>
        </w:tc>
        <w:tc>
          <w:tcPr>
            <w:tcW w:w="992" w:type="dxa"/>
            <w:tcBorders>
              <w:top w:val="nil"/>
              <w:left w:val="nil"/>
              <w:bottom w:val="single" w:sz="4" w:space="0" w:color="000000"/>
              <w:right w:val="single" w:sz="4" w:space="0" w:color="000000"/>
            </w:tcBorders>
            <w:shd w:val="clear" w:color="auto" w:fill="auto"/>
            <w:noWrap/>
            <w:vAlign w:val="center"/>
            <w:hideMark/>
          </w:tcPr>
          <w:p w14:paraId="07D02514"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572B2A0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3EAC3B46"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2FF3A1DF"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3095AF58"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797499CF"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乐理实践</w:t>
            </w:r>
            <w:r w:rsidRPr="00D616FE">
              <w:rPr>
                <w:rFonts w:ascii="FangSong" w:eastAsia="FangSong" w:hAnsi="FangSong" w:cs="Times New Roman"/>
                <w:kern w:val="0"/>
                <w:szCs w:val="21"/>
              </w:rPr>
              <w:t>(1)</w:t>
            </w:r>
          </w:p>
        </w:tc>
        <w:tc>
          <w:tcPr>
            <w:tcW w:w="992" w:type="dxa"/>
            <w:tcBorders>
              <w:top w:val="nil"/>
              <w:left w:val="nil"/>
              <w:bottom w:val="single" w:sz="4" w:space="0" w:color="000000"/>
              <w:right w:val="single" w:sz="4" w:space="0" w:color="000000"/>
            </w:tcBorders>
            <w:shd w:val="clear" w:color="auto" w:fill="auto"/>
            <w:noWrap/>
            <w:vAlign w:val="center"/>
            <w:hideMark/>
          </w:tcPr>
          <w:p w14:paraId="093D880C"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1898F2ED"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24163495"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706AC9B6"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4BC950CA"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052D3106"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乐理实践</w:t>
            </w:r>
            <w:r w:rsidRPr="00D616FE">
              <w:rPr>
                <w:rFonts w:ascii="FangSong" w:eastAsia="FangSong" w:hAnsi="FangSong" w:cs="Times New Roman"/>
                <w:kern w:val="0"/>
                <w:szCs w:val="21"/>
              </w:rPr>
              <w:t>(2)</w:t>
            </w:r>
          </w:p>
        </w:tc>
        <w:tc>
          <w:tcPr>
            <w:tcW w:w="992" w:type="dxa"/>
            <w:tcBorders>
              <w:top w:val="nil"/>
              <w:left w:val="nil"/>
              <w:bottom w:val="single" w:sz="4" w:space="0" w:color="000000"/>
              <w:right w:val="single" w:sz="4" w:space="0" w:color="000000"/>
            </w:tcBorders>
            <w:shd w:val="clear" w:color="auto" w:fill="auto"/>
            <w:noWrap/>
            <w:vAlign w:val="center"/>
            <w:hideMark/>
          </w:tcPr>
          <w:p w14:paraId="31BE6C4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714CA300"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47776380"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02EBFC18"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3232CE88"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6229F885"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声乐训练</w:t>
            </w:r>
          </w:p>
        </w:tc>
        <w:tc>
          <w:tcPr>
            <w:tcW w:w="992" w:type="dxa"/>
            <w:tcBorders>
              <w:top w:val="nil"/>
              <w:left w:val="nil"/>
              <w:bottom w:val="single" w:sz="4" w:space="0" w:color="000000"/>
              <w:right w:val="single" w:sz="4" w:space="0" w:color="000000"/>
            </w:tcBorders>
            <w:shd w:val="clear" w:color="auto" w:fill="auto"/>
            <w:noWrap/>
            <w:vAlign w:val="center"/>
            <w:hideMark/>
          </w:tcPr>
          <w:p w14:paraId="7F2FF13C"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6D4692B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077CEAB5"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4A310A6E"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5669EB23"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386E7B00"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声乐训练</w:t>
            </w:r>
            <w:r w:rsidRPr="00D616FE">
              <w:rPr>
                <w:rFonts w:ascii="FangSong" w:eastAsia="FangSong" w:hAnsi="FangSong" w:cs="Times New Roman"/>
                <w:kern w:val="0"/>
                <w:szCs w:val="21"/>
              </w:rPr>
              <w:t>(2)</w:t>
            </w:r>
          </w:p>
        </w:tc>
        <w:tc>
          <w:tcPr>
            <w:tcW w:w="992" w:type="dxa"/>
            <w:tcBorders>
              <w:top w:val="nil"/>
              <w:left w:val="nil"/>
              <w:bottom w:val="single" w:sz="4" w:space="0" w:color="000000"/>
              <w:right w:val="single" w:sz="4" w:space="0" w:color="000000"/>
            </w:tcBorders>
            <w:shd w:val="clear" w:color="auto" w:fill="auto"/>
            <w:noWrap/>
            <w:vAlign w:val="center"/>
            <w:hideMark/>
          </w:tcPr>
          <w:p w14:paraId="01718E50"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7C6D4855"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3DA80279"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5E44CA24"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100B9D40"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289C4F62"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唐宋诗词鉴赏</w:t>
            </w:r>
          </w:p>
        </w:tc>
        <w:tc>
          <w:tcPr>
            <w:tcW w:w="992" w:type="dxa"/>
            <w:tcBorders>
              <w:top w:val="nil"/>
              <w:left w:val="nil"/>
              <w:bottom w:val="single" w:sz="4" w:space="0" w:color="000000"/>
              <w:right w:val="single" w:sz="4" w:space="0" w:color="000000"/>
            </w:tcBorders>
            <w:shd w:val="clear" w:color="auto" w:fill="auto"/>
            <w:noWrap/>
            <w:vAlign w:val="center"/>
            <w:hideMark/>
          </w:tcPr>
          <w:p w14:paraId="0F9E1FBF"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single" w:sz="4" w:space="0" w:color="000000"/>
              <w:right w:val="single" w:sz="4" w:space="0" w:color="000000"/>
            </w:tcBorders>
            <w:shd w:val="clear" w:color="auto" w:fill="auto"/>
            <w:noWrap/>
            <w:vAlign w:val="center"/>
            <w:hideMark/>
          </w:tcPr>
          <w:p w14:paraId="40349E4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71249CAE"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7173B425"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7ED2E79F"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7C0CCC73"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陶艺基础设计与制作</w:t>
            </w:r>
          </w:p>
        </w:tc>
        <w:tc>
          <w:tcPr>
            <w:tcW w:w="992" w:type="dxa"/>
            <w:tcBorders>
              <w:top w:val="nil"/>
              <w:left w:val="nil"/>
              <w:bottom w:val="single" w:sz="4" w:space="0" w:color="000000"/>
              <w:right w:val="single" w:sz="4" w:space="0" w:color="000000"/>
            </w:tcBorders>
            <w:shd w:val="clear" w:color="auto" w:fill="auto"/>
            <w:noWrap/>
            <w:vAlign w:val="center"/>
            <w:hideMark/>
          </w:tcPr>
          <w:p w14:paraId="120C4434"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7BA12C12"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6FFCF0C1"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249BC004"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06221639"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64BB4818"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艺术哲学</w:t>
            </w:r>
          </w:p>
        </w:tc>
        <w:tc>
          <w:tcPr>
            <w:tcW w:w="992" w:type="dxa"/>
            <w:tcBorders>
              <w:top w:val="nil"/>
              <w:left w:val="nil"/>
              <w:bottom w:val="single" w:sz="4" w:space="0" w:color="000000"/>
              <w:right w:val="single" w:sz="4" w:space="0" w:color="000000"/>
            </w:tcBorders>
            <w:shd w:val="clear" w:color="auto" w:fill="auto"/>
            <w:noWrap/>
            <w:vAlign w:val="center"/>
            <w:hideMark/>
          </w:tcPr>
          <w:p w14:paraId="7FC9B42E"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single" w:sz="4" w:space="0" w:color="000000"/>
              <w:right w:val="single" w:sz="4" w:space="0" w:color="000000"/>
            </w:tcBorders>
            <w:shd w:val="clear" w:color="auto" w:fill="auto"/>
            <w:noWrap/>
            <w:vAlign w:val="center"/>
            <w:hideMark/>
          </w:tcPr>
          <w:p w14:paraId="78124563"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2AA38D46"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55AD1DD0"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6D5D9E95"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3B99BB28"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音乐文化漫谈</w:t>
            </w:r>
          </w:p>
        </w:tc>
        <w:tc>
          <w:tcPr>
            <w:tcW w:w="992" w:type="dxa"/>
            <w:tcBorders>
              <w:top w:val="nil"/>
              <w:left w:val="nil"/>
              <w:bottom w:val="single" w:sz="4" w:space="0" w:color="000000"/>
              <w:right w:val="single" w:sz="4" w:space="0" w:color="000000"/>
            </w:tcBorders>
            <w:shd w:val="clear" w:color="auto" w:fill="auto"/>
            <w:noWrap/>
            <w:vAlign w:val="center"/>
            <w:hideMark/>
          </w:tcPr>
          <w:p w14:paraId="13ADBF4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single" w:sz="4" w:space="0" w:color="000000"/>
              <w:right w:val="single" w:sz="4" w:space="0" w:color="000000"/>
            </w:tcBorders>
            <w:shd w:val="clear" w:color="auto" w:fill="auto"/>
            <w:noWrap/>
            <w:vAlign w:val="center"/>
            <w:hideMark/>
          </w:tcPr>
          <w:p w14:paraId="0B8FE72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78635D00"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5F6F828E"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53F07067"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4A15120F"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邮票欣赏与收藏</w:t>
            </w:r>
          </w:p>
        </w:tc>
        <w:tc>
          <w:tcPr>
            <w:tcW w:w="992" w:type="dxa"/>
            <w:tcBorders>
              <w:top w:val="nil"/>
              <w:left w:val="nil"/>
              <w:bottom w:val="single" w:sz="4" w:space="0" w:color="000000"/>
              <w:right w:val="single" w:sz="4" w:space="0" w:color="000000"/>
            </w:tcBorders>
            <w:shd w:val="clear" w:color="auto" w:fill="auto"/>
            <w:noWrap/>
            <w:vAlign w:val="center"/>
            <w:hideMark/>
          </w:tcPr>
          <w:p w14:paraId="25629FD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single" w:sz="4" w:space="0" w:color="000000"/>
              <w:right w:val="single" w:sz="4" w:space="0" w:color="000000"/>
            </w:tcBorders>
            <w:shd w:val="clear" w:color="auto" w:fill="auto"/>
            <w:noWrap/>
            <w:vAlign w:val="center"/>
            <w:hideMark/>
          </w:tcPr>
          <w:p w14:paraId="539AE58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12244A01" w14:textId="77777777" w:rsidTr="004D38E7">
        <w:trPr>
          <w:trHeight w:val="300"/>
          <w:jc w:val="center"/>
        </w:trPr>
        <w:tc>
          <w:tcPr>
            <w:tcW w:w="1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F3D2B9"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工程技术类</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E7B14A"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材料科学</w:t>
            </w:r>
          </w:p>
        </w:tc>
        <w:tc>
          <w:tcPr>
            <w:tcW w:w="3118" w:type="dxa"/>
            <w:tcBorders>
              <w:top w:val="nil"/>
              <w:left w:val="nil"/>
              <w:bottom w:val="nil"/>
              <w:right w:val="single" w:sz="4" w:space="0" w:color="000000"/>
            </w:tcBorders>
            <w:shd w:val="clear" w:color="auto" w:fill="auto"/>
            <w:noWrap/>
            <w:vAlign w:val="center"/>
            <w:hideMark/>
          </w:tcPr>
          <w:p w14:paraId="2D89328F"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珠宝鉴赏与投资收藏（</w:t>
            </w:r>
            <w:r w:rsidRPr="00D616FE">
              <w:rPr>
                <w:rFonts w:ascii="FangSong" w:eastAsia="FangSong" w:hAnsi="FangSong" w:cs="Times New Roman"/>
                <w:kern w:val="0"/>
                <w:szCs w:val="21"/>
              </w:rPr>
              <w:t>MOOC</w:t>
            </w:r>
            <w:r w:rsidRPr="00D616FE">
              <w:rPr>
                <w:rFonts w:ascii="FangSong" w:eastAsia="FangSong" w:hAnsi="FangSong" w:cs="Times New Roman" w:hint="eastAsia"/>
                <w:kern w:val="0"/>
                <w:szCs w:val="21"/>
              </w:rPr>
              <w:t>）</w:t>
            </w:r>
          </w:p>
        </w:tc>
        <w:tc>
          <w:tcPr>
            <w:tcW w:w="992" w:type="dxa"/>
            <w:tcBorders>
              <w:top w:val="nil"/>
              <w:left w:val="nil"/>
              <w:bottom w:val="nil"/>
              <w:right w:val="single" w:sz="4" w:space="0" w:color="000000"/>
            </w:tcBorders>
            <w:shd w:val="clear" w:color="auto" w:fill="auto"/>
            <w:noWrap/>
            <w:vAlign w:val="center"/>
            <w:hideMark/>
          </w:tcPr>
          <w:p w14:paraId="0365672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nil"/>
              <w:left w:val="nil"/>
              <w:bottom w:val="nil"/>
              <w:right w:val="single" w:sz="4" w:space="0" w:color="000000"/>
            </w:tcBorders>
            <w:shd w:val="clear" w:color="auto" w:fill="auto"/>
            <w:noWrap/>
            <w:vAlign w:val="center"/>
            <w:hideMark/>
          </w:tcPr>
          <w:p w14:paraId="6432F66B"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2A8F2D0B"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1537C7C1"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17F70438"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7A69884B"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宝石学与宝石鉴赏</w:t>
            </w:r>
          </w:p>
        </w:tc>
        <w:tc>
          <w:tcPr>
            <w:tcW w:w="992" w:type="dxa"/>
            <w:tcBorders>
              <w:top w:val="single" w:sz="4" w:space="0" w:color="000000"/>
              <w:left w:val="nil"/>
              <w:bottom w:val="nil"/>
              <w:right w:val="single" w:sz="4" w:space="0" w:color="000000"/>
            </w:tcBorders>
            <w:shd w:val="clear" w:color="auto" w:fill="auto"/>
            <w:noWrap/>
            <w:vAlign w:val="center"/>
            <w:hideMark/>
          </w:tcPr>
          <w:p w14:paraId="3D9EAF0A"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c>
          <w:tcPr>
            <w:tcW w:w="961" w:type="dxa"/>
            <w:tcBorders>
              <w:top w:val="single" w:sz="4" w:space="0" w:color="000000"/>
              <w:left w:val="nil"/>
              <w:bottom w:val="nil"/>
              <w:right w:val="single" w:sz="4" w:space="0" w:color="000000"/>
            </w:tcBorders>
            <w:shd w:val="clear" w:color="auto" w:fill="auto"/>
            <w:noWrap/>
            <w:vAlign w:val="center"/>
            <w:hideMark/>
          </w:tcPr>
          <w:p w14:paraId="0BADEDF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24</w:t>
            </w:r>
          </w:p>
        </w:tc>
      </w:tr>
      <w:tr w:rsidR="004D38E7" w:rsidRPr="00DA743C" w14:paraId="75E76CCB" w14:textId="77777777" w:rsidTr="004D38E7">
        <w:trPr>
          <w:trHeight w:val="300"/>
          <w:jc w:val="center"/>
        </w:trPr>
        <w:tc>
          <w:tcPr>
            <w:tcW w:w="1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BFD2B1"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自然科学基础</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2A605"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物理</w:t>
            </w:r>
          </w:p>
        </w:tc>
        <w:tc>
          <w:tcPr>
            <w:tcW w:w="3118" w:type="dxa"/>
            <w:tcBorders>
              <w:top w:val="nil"/>
              <w:left w:val="nil"/>
              <w:bottom w:val="single" w:sz="4" w:space="0" w:color="000000"/>
              <w:right w:val="single" w:sz="4" w:space="0" w:color="000000"/>
            </w:tcBorders>
            <w:shd w:val="clear" w:color="auto" w:fill="auto"/>
            <w:noWrap/>
            <w:vAlign w:val="center"/>
            <w:hideMark/>
          </w:tcPr>
          <w:p w14:paraId="4BA7DFDD"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物理美学</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243F72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single" w:sz="4" w:space="0" w:color="000000"/>
              <w:left w:val="nil"/>
              <w:bottom w:val="single" w:sz="4" w:space="0" w:color="000000"/>
              <w:right w:val="single" w:sz="4" w:space="0" w:color="000000"/>
            </w:tcBorders>
            <w:shd w:val="clear" w:color="auto" w:fill="auto"/>
            <w:noWrap/>
            <w:vAlign w:val="center"/>
            <w:hideMark/>
          </w:tcPr>
          <w:p w14:paraId="046D732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4A7AC615"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4A459F79"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vMerge/>
            <w:tcBorders>
              <w:top w:val="nil"/>
              <w:left w:val="single" w:sz="4" w:space="0" w:color="auto"/>
              <w:bottom w:val="single" w:sz="4" w:space="0" w:color="auto"/>
              <w:right w:val="single" w:sz="4" w:space="0" w:color="auto"/>
            </w:tcBorders>
            <w:vAlign w:val="center"/>
            <w:hideMark/>
          </w:tcPr>
          <w:p w14:paraId="6C03B9B3" w14:textId="77777777" w:rsidR="004D38E7" w:rsidRPr="00D616FE" w:rsidRDefault="004D38E7" w:rsidP="000C6915">
            <w:pPr>
              <w:widowControl/>
              <w:jc w:val="left"/>
              <w:rPr>
                <w:rFonts w:ascii="FangSong" w:eastAsia="FangSong" w:hAnsi="FangSong" w:cs="Times New Roman"/>
                <w:color w:val="000000"/>
                <w:kern w:val="0"/>
                <w:szCs w:val="21"/>
              </w:rPr>
            </w:pPr>
          </w:p>
        </w:tc>
        <w:tc>
          <w:tcPr>
            <w:tcW w:w="3118" w:type="dxa"/>
            <w:tcBorders>
              <w:top w:val="nil"/>
              <w:left w:val="nil"/>
              <w:bottom w:val="single" w:sz="4" w:space="0" w:color="000000"/>
              <w:right w:val="single" w:sz="4" w:space="0" w:color="000000"/>
            </w:tcBorders>
            <w:shd w:val="clear" w:color="auto" w:fill="auto"/>
            <w:noWrap/>
            <w:vAlign w:val="center"/>
            <w:hideMark/>
          </w:tcPr>
          <w:p w14:paraId="65F7F293"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欣赏物理学</w:t>
            </w:r>
            <w:r w:rsidRPr="00D616FE">
              <w:rPr>
                <w:rFonts w:ascii="FangSong" w:eastAsia="FangSong" w:hAnsi="FangSong" w:cs="Times New Roman"/>
                <w:kern w:val="0"/>
                <w:szCs w:val="21"/>
              </w:rPr>
              <w:t>(MOOC)</w:t>
            </w:r>
          </w:p>
        </w:tc>
        <w:tc>
          <w:tcPr>
            <w:tcW w:w="992" w:type="dxa"/>
            <w:tcBorders>
              <w:top w:val="nil"/>
              <w:left w:val="nil"/>
              <w:bottom w:val="single" w:sz="4" w:space="0" w:color="000000"/>
              <w:right w:val="single" w:sz="4" w:space="0" w:color="000000"/>
            </w:tcBorders>
            <w:shd w:val="clear" w:color="auto" w:fill="auto"/>
            <w:noWrap/>
            <w:vAlign w:val="center"/>
            <w:hideMark/>
          </w:tcPr>
          <w:p w14:paraId="7421D6A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961" w:type="dxa"/>
            <w:tcBorders>
              <w:top w:val="nil"/>
              <w:left w:val="nil"/>
              <w:bottom w:val="single" w:sz="4" w:space="0" w:color="000000"/>
              <w:right w:val="single" w:sz="4" w:space="0" w:color="000000"/>
            </w:tcBorders>
            <w:shd w:val="clear" w:color="auto" w:fill="auto"/>
            <w:noWrap/>
            <w:vAlign w:val="center"/>
            <w:hideMark/>
          </w:tcPr>
          <w:p w14:paraId="5133C78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DA743C" w14:paraId="12A7D800" w14:textId="77777777" w:rsidTr="004D38E7">
        <w:trPr>
          <w:trHeight w:val="300"/>
          <w:jc w:val="center"/>
        </w:trPr>
        <w:tc>
          <w:tcPr>
            <w:tcW w:w="1946" w:type="dxa"/>
            <w:vMerge/>
            <w:tcBorders>
              <w:top w:val="nil"/>
              <w:left w:val="single" w:sz="4" w:space="0" w:color="auto"/>
              <w:bottom w:val="single" w:sz="4" w:space="0" w:color="auto"/>
              <w:right w:val="single" w:sz="4" w:space="0" w:color="auto"/>
            </w:tcBorders>
            <w:vAlign w:val="center"/>
            <w:hideMark/>
          </w:tcPr>
          <w:p w14:paraId="630E025F" w14:textId="77777777" w:rsidR="004D38E7" w:rsidRPr="00D616FE" w:rsidRDefault="004D38E7" w:rsidP="000C6915">
            <w:pPr>
              <w:widowControl/>
              <w:jc w:val="left"/>
              <w:rPr>
                <w:rFonts w:ascii="FangSong" w:eastAsia="FangSong" w:hAnsi="FangSong" w:cs="Times New Roman"/>
                <w:color w:val="000000"/>
                <w:kern w:val="0"/>
                <w:szCs w:val="21"/>
              </w:rPr>
            </w:pPr>
          </w:p>
        </w:tc>
        <w:tc>
          <w:tcPr>
            <w:tcW w:w="1329" w:type="dxa"/>
            <w:tcBorders>
              <w:top w:val="nil"/>
              <w:left w:val="nil"/>
              <w:bottom w:val="single" w:sz="4" w:space="0" w:color="auto"/>
              <w:right w:val="single" w:sz="4" w:space="0" w:color="auto"/>
            </w:tcBorders>
            <w:shd w:val="clear" w:color="auto" w:fill="auto"/>
            <w:noWrap/>
            <w:vAlign w:val="center"/>
            <w:hideMark/>
          </w:tcPr>
          <w:p w14:paraId="2B7DE22F"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化学</w:t>
            </w:r>
          </w:p>
        </w:tc>
        <w:tc>
          <w:tcPr>
            <w:tcW w:w="3118" w:type="dxa"/>
            <w:tcBorders>
              <w:top w:val="nil"/>
              <w:left w:val="nil"/>
              <w:bottom w:val="single" w:sz="4" w:space="0" w:color="000000"/>
              <w:right w:val="single" w:sz="4" w:space="0" w:color="000000"/>
            </w:tcBorders>
            <w:shd w:val="clear" w:color="auto" w:fill="auto"/>
            <w:noWrap/>
            <w:vAlign w:val="center"/>
            <w:hideMark/>
          </w:tcPr>
          <w:p w14:paraId="175AFF97" w14:textId="77777777" w:rsidR="004D38E7" w:rsidRPr="00D616FE" w:rsidRDefault="004D38E7" w:rsidP="000C6915">
            <w:pPr>
              <w:widowControl/>
              <w:jc w:val="left"/>
              <w:rPr>
                <w:rFonts w:ascii="FangSong" w:eastAsia="FangSong" w:hAnsi="FangSong" w:cs="Times New Roman"/>
                <w:kern w:val="0"/>
                <w:szCs w:val="21"/>
              </w:rPr>
            </w:pPr>
            <w:r w:rsidRPr="00D616FE">
              <w:rPr>
                <w:rFonts w:ascii="FangSong" w:eastAsia="FangSong" w:hAnsi="FangSong" w:cs="Times New Roman" w:hint="eastAsia"/>
                <w:kern w:val="0"/>
                <w:szCs w:val="21"/>
              </w:rPr>
              <w:t>艺术与化学</w:t>
            </w:r>
          </w:p>
        </w:tc>
        <w:tc>
          <w:tcPr>
            <w:tcW w:w="992" w:type="dxa"/>
            <w:tcBorders>
              <w:top w:val="nil"/>
              <w:left w:val="nil"/>
              <w:bottom w:val="single" w:sz="4" w:space="0" w:color="000000"/>
              <w:right w:val="single" w:sz="4" w:space="0" w:color="000000"/>
            </w:tcBorders>
            <w:shd w:val="clear" w:color="auto" w:fill="auto"/>
            <w:noWrap/>
            <w:vAlign w:val="center"/>
            <w:hideMark/>
          </w:tcPr>
          <w:p w14:paraId="190C0785"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w:t>
            </w:r>
          </w:p>
        </w:tc>
        <w:tc>
          <w:tcPr>
            <w:tcW w:w="961" w:type="dxa"/>
            <w:tcBorders>
              <w:top w:val="nil"/>
              <w:left w:val="nil"/>
              <w:bottom w:val="single" w:sz="4" w:space="0" w:color="000000"/>
              <w:right w:val="single" w:sz="4" w:space="0" w:color="000000"/>
            </w:tcBorders>
            <w:shd w:val="clear" w:color="auto" w:fill="auto"/>
            <w:noWrap/>
            <w:vAlign w:val="center"/>
            <w:hideMark/>
          </w:tcPr>
          <w:p w14:paraId="7D892D9D"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16</w:t>
            </w:r>
          </w:p>
        </w:tc>
      </w:tr>
    </w:tbl>
    <w:p w14:paraId="3C997123" w14:textId="668EBCB1" w:rsidR="004D38E7" w:rsidRPr="0037069D" w:rsidRDefault="004D38E7" w:rsidP="0037069D">
      <w:pPr>
        <w:widowControl/>
        <w:spacing w:line="520" w:lineRule="exact"/>
        <w:ind w:firstLineChars="200" w:firstLine="560"/>
        <w:rPr>
          <w:rFonts w:ascii="仿宋" w:eastAsia="仿宋" w:hAnsi="仿宋" w:cs="宋体"/>
          <w:color w:val="000000" w:themeColor="text1"/>
          <w:kern w:val="0"/>
          <w:sz w:val="28"/>
          <w:szCs w:val="28"/>
        </w:rPr>
      </w:pPr>
      <w:r w:rsidRPr="0037069D">
        <w:rPr>
          <w:rFonts w:ascii="仿宋" w:eastAsia="仿宋" w:hAnsi="仿宋" w:cs="宋体" w:hint="eastAsia"/>
          <w:color w:val="000000" w:themeColor="text1"/>
          <w:kern w:val="0"/>
          <w:sz w:val="28"/>
          <w:szCs w:val="28"/>
        </w:rPr>
        <w:t>此外，学校从智慧树和超星平台引进了2</w:t>
      </w:r>
      <w:r w:rsidRPr="0037069D">
        <w:rPr>
          <w:rFonts w:ascii="仿宋" w:eastAsia="仿宋" w:hAnsi="仿宋" w:cs="宋体"/>
          <w:color w:val="000000" w:themeColor="text1"/>
          <w:kern w:val="0"/>
          <w:sz w:val="28"/>
          <w:szCs w:val="28"/>
        </w:rPr>
        <w:t>3</w:t>
      </w:r>
      <w:r w:rsidRPr="0037069D">
        <w:rPr>
          <w:rFonts w:ascii="仿宋" w:eastAsia="仿宋" w:hAnsi="仿宋" w:cs="宋体" w:hint="eastAsia"/>
          <w:color w:val="000000" w:themeColor="text1"/>
          <w:kern w:val="0"/>
          <w:sz w:val="28"/>
          <w:szCs w:val="28"/>
        </w:rPr>
        <w:t>门美学美育类通识选修优质在线课程（MOOC）。</w:t>
      </w:r>
    </w:p>
    <w:p w14:paraId="65963031" w14:textId="77777777" w:rsidR="004D38E7" w:rsidRDefault="004D38E7" w:rsidP="004D38E7">
      <w:pPr>
        <w:spacing w:line="520" w:lineRule="exact"/>
        <w:jc w:val="center"/>
        <w:rPr>
          <w:b/>
          <w:sz w:val="24"/>
          <w:szCs w:val="28"/>
        </w:rPr>
      </w:pPr>
      <w:r w:rsidRPr="00644027">
        <w:rPr>
          <w:rFonts w:hint="eastAsia"/>
          <w:b/>
          <w:sz w:val="24"/>
          <w:szCs w:val="28"/>
        </w:rPr>
        <w:t>20</w:t>
      </w:r>
      <w:r>
        <w:rPr>
          <w:b/>
          <w:sz w:val="24"/>
          <w:szCs w:val="28"/>
        </w:rPr>
        <w:t>20</w:t>
      </w:r>
      <w:r>
        <w:rPr>
          <w:rFonts w:hint="eastAsia"/>
          <w:b/>
          <w:sz w:val="24"/>
          <w:szCs w:val="28"/>
        </w:rPr>
        <w:t>年</w:t>
      </w:r>
      <w:r w:rsidRPr="00644027">
        <w:rPr>
          <w:rFonts w:hint="eastAsia"/>
          <w:b/>
          <w:sz w:val="24"/>
          <w:szCs w:val="28"/>
        </w:rPr>
        <w:t>美育类</w:t>
      </w:r>
      <w:r>
        <w:rPr>
          <w:rFonts w:hint="eastAsia"/>
          <w:b/>
          <w:sz w:val="24"/>
          <w:szCs w:val="28"/>
        </w:rPr>
        <w:t>通识</w:t>
      </w:r>
      <w:r w:rsidRPr="00644027">
        <w:rPr>
          <w:rFonts w:hint="eastAsia"/>
          <w:b/>
          <w:sz w:val="24"/>
          <w:szCs w:val="28"/>
        </w:rPr>
        <w:t>选修课程一览表</w:t>
      </w:r>
      <w:r>
        <w:rPr>
          <w:rFonts w:hint="eastAsia"/>
          <w:b/>
          <w:sz w:val="24"/>
          <w:szCs w:val="28"/>
        </w:rPr>
        <w:t>（校外平台课程）</w:t>
      </w:r>
    </w:p>
    <w:tbl>
      <w:tblPr>
        <w:tblW w:w="8301" w:type="dxa"/>
        <w:tblInd w:w="-5" w:type="dxa"/>
        <w:tblLook w:val="04A0" w:firstRow="1" w:lastRow="0" w:firstColumn="1" w:lastColumn="0" w:noHBand="0" w:noVBand="1"/>
      </w:tblPr>
      <w:tblGrid>
        <w:gridCol w:w="941"/>
        <w:gridCol w:w="973"/>
        <w:gridCol w:w="973"/>
        <w:gridCol w:w="3917"/>
        <w:gridCol w:w="709"/>
        <w:gridCol w:w="788"/>
      </w:tblGrid>
      <w:tr w:rsidR="004D38E7" w:rsidRPr="00703377" w14:paraId="450DAA05" w14:textId="77777777" w:rsidTr="000C6915">
        <w:trPr>
          <w:trHeight w:val="340"/>
        </w:trPr>
        <w:tc>
          <w:tcPr>
            <w:tcW w:w="941" w:type="dxa"/>
            <w:tcBorders>
              <w:top w:val="single" w:sz="4" w:space="0" w:color="auto"/>
              <w:left w:val="single" w:sz="4" w:space="0" w:color="auto"/>
              <w:bottom w:val="single" w:sz="4" w:space="0" w:color="auto"/>
              <w:right w:val="single" w:sz="4" w:space="0" w:color="auto"/>
            </w:tcBorders>
            <w:vAlign w:val="center"/>
          </w:tcPr>
          <w:p w14:paraId="4DC3B7E5" w14:textId="77777777" w:rsidR="004D38E7" w:rsidRPr="00D616FE" w:rsidRDefault="004D38E7" w:rsidP="000C6915">
            <w:pPr>
              <w:widowControl/>
              <w:jc w:val="center"/>
              <w:rPr>
                <w:rFonts w:ascii="FangSong" w:eastAsia="FangSong" w:hAnsi="FangSong" w:cs="Times New Roman"/>
                <w:b/>
                <w:bCs/>
                <w:kern w:val="0"/>
                <w:szCs w:val="21"/>
              </w:rPr>
            </w:pPr>
            <w:r w:rsidRPr="00D616FE">
              <w:rPr>
                <w:rFonts w:ascii="FangSong" w:eastAsia="FangSong" w:hAnsi="FangSong" w:cs="Times New Roman" w:hint="eastAsia"/>
                <w:b/>
                <w:bCs/>
                <w:kern w:val="0"/>
                <w:szCs w:val="21"/>
              </w:rPr>
              <w:t>平台</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68729BD7" w14:textId="77777777" w:rsidR="004D38E7" w:rsidRPr="00D616FE" w:rsidRDefault="004D38E7" w:rsidP="000C6915">
            <w:pPr>
              <w:widowControl/>
              <w:jc w:val="center"/>
              <w:rPr>
                <w:rFonts w:ascii="FangSong" w:eastAsia="FangSong" w:hAnsi="FangSong" w:cs="Times New Roman"/>
                <w:b/>
                <w:bCs/>
                <w:kern w:val="0"/>
                <w:szCs w:val="21"/>
              </w:rPr>
            </w:pPr>
            <w:r w:rsidRPr="00D616FE">
              <w:rPr>
                <w:rFonts w:ascii="FangSong" w:eastAsia="FangSong" w:hAnsi="FangSong" w:cs="Times New Roman" w:hint="eastAsia"/>
                <w:b/>
                <w:bCs/>
                <w:kern w:val="0"/>
                <w:szCs w:val="21"/>
              </w:rPr>
              <w:t>类别</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1642B" w14:textId="77777777" w:rsidR="004D38E7" w:rsidRPr="00D616FE" w:rsidRDefault="004D38E7" w:rsidP="000C6915">
            <w:pPr>
              <w:widowControl/>
              <w:jc w:val="center"/>
              <w:rPr>
                <w:rFonts w:ascii="FangSong" w:eastAsia="FangSong" w:hAnsi="FangSong" w:cs="Times New Roman"/>
                <w:b/>
                <w:bCs/>
                <w:kern w:val="0"/>
                <w:szCs w:val="21"/>
              </w:rPr>
            </w:pPr>
            <w:r w:rsidRPr="00D616FE">
              <w:rPr>
                <w:rFonts w:ascii="FangSong" w:eastAsia="FangSong" w:hAnsi="FangSong" w:cs="Times New Roman" w:hint="eastAsia"/>
                <w:b/>
                <w:bCs/>
                <w:kern w:val="0"/>
                <w:szCs w:val="21"/>
              </w:rPr>
              <w:t>课程</w:t>
            </w:r>
          </w:p>
          <w:p w14:paraId="6EFC9006" w14:textId="77777777" w:rsidR="004D38E7" w:rsidRPr="00D616FE" w:rsidRDefault="004D38E7" w:rsidP="000C6915">
            <w:pPr>
              <w:widowControl/>
              <w:jc w:val="center"/>
              <w:rPr>
                <w:rFonts w:ascii="FangSong" w:eastAsia="FangSong" w:hAnsi="FangSong" w:cs="Times New Roman"/>
                <w:b/>
                <w:bCs/>
                <w:kern w:val="0"/>
                <w:szCs w:val="21"/>
              </w:rPr>
            </w:pPr>
            <w:r w:rsidRPr="00D616FE">
              <w:rPr>
                <w:rFonts w:ascii="FangSong" w:eastAsia="FangSong" w:hAnsi="FangSong" w:cs="Times New Roman" w:hint="eastAsia"/>
                <w:b/>
                <w:bCs/>
                <w:kern w:val="0"/>
                <w:szCs w:val="21"/>
              </w:rPr>
              <w:t>模块</w:t>
            </w:r>
          </w:p>
        </w:tc>
        <w:tc>
          <w:tcPr>
            <w:tcW w:w="3917" w:type="dxa"/>
            <w:tcBorders>
              <w:top w:val="single" w:sz="4" w:space="0" w:color="auto"/>
              <w:left w:val="nil"/>
              <w:bottom w:val="single" w:sz="4" w:space="0" w:color="auto"/>
              <w:right w:val="single" w:sz="4" w:space="0" w:color="auto"/>
            </w:tcBorders>
            <w:shd w:val="clear" w:color="auto" w:fill="auto"/>
            <w:vAlign w:val="center"/>
            <w:hideMark/>
          </w:tcPr>
          <w:p w14:paraId="6A2E1E2E" w14:textId="77777777" w:rsidR="004D38E7" w:rsidRPr="00D616FE" w:rsidRDefault="004D38E7" w:rsidP="000C6915">
            <w:pPr>
              <w:widowControl/>
              <w:jc w:val="center"/>
              <w:rPr>
                <w:rFonts w:ascii="FangSong" w:eastAsia="FangSong" w:hAnsi="FangSong" w:cs="Times New Roman"/>
                <w:b/>
                <w:bCs/>
                <w:kern w:val="0"/>
                <w:szCs w:val="21"/>
              </w:rPr>
            </w:pPr>
            <w:r w:rsidRPr="00D616FE">
              <w:rPr>
                <w:rFonts w:ascii="FangSong" w:eastAsia="FangSong" w:hAnsi="FangSong" w:cs="Times New Roman" w:hint="eastAsia"/>
                <w:b/>
                <w:bCs/>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48A90D" w14:textId="77777777" w:rsidR="004D38E7" w:rsidRPr="00D616FE" w:rsidRDefault="004D38E7" w:rsidP="000C6915">
            <w:pPr>
              <w:widowControl/>
              <w:jc w:val="center"/>
              <w:rPr>
                <w:rFonts w:ascii="FangSong" w:eastAsia="FangSong" w:hAnsi="FangSong" w:cs="Times New Roman"/>
                <w:b/>
                <w:bCs/>
                <w:color w:val="000000"/>
                <w:kern w:val="0"/>
                <w:szCs w:val="21"/>
              </w:rPr>
            </w:pPr>
            <w:r w:rsidRPr="00D616FE">
              <w:rPr>
                <w:rFonts w:ascii="FangSong" w:eastAsia="FangSong" w:hAnsi="FangSong" w:cs="Times New Roman" w:hint="eastAsia"/>
                <w:b/>
                <w:bCs/>
                <w:color w:val="000000"/>
                <w:kern w:val="0"/>
                <w:szCs w:val="21"/>
              </w:rPr>
              <w:t>认定学分</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C89FF23" w14:textId="77777777" w:rsidR="004D38E7" w:rsidRPr="00D616FE" w:rsidRDefault="004D38E7" w:rsidP="000C6915">
            <w:pPr>
              <w:widowControl/>
              <w:jc w:val="center"/>
              <w:rPr>
                <w:rFonts w:ascii="FangSong" w:eastAsia="FangSong" w:hAnsi="FangSong" w:cs="Times New Roman"/>
                <w:b/>
                <w:bCs/>
                <w:color w:val="000000"/>
                <w:kern w:val="0"/>
                <w:szCs w:val="21"/>
              </w:rPr>
            </w:pPr>
            <w:r w:rsidRPr="00D616FE">
              <w:rPr>
                <w:rFonts w:ascii="FangSong" w:eastAsia="FangSong" w:hAnsi="FangSong" w:cs="Times New Roman" w:hint="eastAsia"/>
                <w:b/>
                <w:bCs/>
                <w:color w:val="000000"/>
                <w:kern w:val="0"/>
                <w:szCs w:val="21"/>
              </w:rPr>
              <w:t>在线学时</w:t>
            </w:r>
          </w:p>
        </w:tc>
      </w:tr>
      <w:tr w:rsidR="004D38E7" w:rsidRPr="0081047C" w14:paraId="299D5D84" w14:textId="77777777" w:rsidTr="000C6915">
        <w:trPr>
          <w:trHeight w:val="340"/>
        </w:trPr>
        <w:tc>
          <w:tcPr>
            <w:tcW w:w="941" w:type="dxa"/>
            <w:vMerge w:val="restart"/>
            <w:tcBorders>
              <w:top w:val="nil"/>
              <w:left w:val="single" w:sz="4" w:space="0" w:color="auto"/>
              <w:right w:val="single" w:sz="4" w:space="0" w:color="auto"/>
            </w:tcBorders>
            <w:shd w:val="clear" w:color="000000" w:fill="FFFFFF"/>
            <w:vAlign w:val="center"/>
          </w:tcPr>
          <w:p w14:paraId="38406685"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智慧树</w:t>
            </w:r>
          </w:p>
        </w:tc>
        <w:tc>
          <w:tcPr>
            <w:tcW w:w="973" w:type="dxa"/>
            <w:vMerge w:val="restart"/>
            <w:tcBorders>
              <w:top w:val="nil"/>
              <w:left w:val="single" w:sz="4" w:space="0" w:color="auto"/>
              <w:right w:val="single" w:sz="4" w:space="0" w:color="auto"/>
            </w:tcBorders>
            <w:shd w:val="clear" w:color="000000" w:fill="FFFFFF"/>
            <w:vAlign w:val="center"/>
          </w:tcPr>
          <w:p w14:paraId="19A9DAF4"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人文科学类</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4185EE"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美育类</w:t>
            </w:r>
          </w:p>
        </w:tc>
        <w:tc>
          <w:tcPr>
            <w:tcW w:w="3917" w:type="dxa"/>
            <w:tcBorders>
              <w:top w:val="nil"/>
              <w:left w:val="nil"/>
              <w:bottom w:val="single" w:sz="4" w:space="0" w:color="auto"/>
              <w:right w:val="single" w:sz="4" w:space="0" w:color="auto"/>
            </w:tcBorders>
            <w:shd w:val="clear" w:color="000000" w:fill="FFFFFF"/>
            <w:vAlign w:val="center"/>
            <w:hideMark/>
          </w:tcPr>
          <w:p w14:paraId="00BBB349"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大学美育</w:t>
            </w:r>
          </w:p>
        </w:tc>
        <w:tc>
          <w:tcPr>
            <w:tcW w:w="709" w:type="dxa"/>
            <w:tcBorders>
              <w:top w:val="nil"/>
              <w:left w:val="nil"/>
              <w:bottom w:val="single" w:sz="4" w:space="0" w:color="auto"/>
              <w:right w:val="single" w:sz="4" w:space="0" w:color="auto"/>
            </w:tcBorders>
            <w:shd w:val="clear" w:color="000000" w:fill="FFFFFF"/>
            <w:vAlign w:val="center"/>
            <w:hideMark/>
          </w:tcPr>
          <w:p w14:paraId="3BD9B75C"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w:t>
            </w:r>
          </w:p>
        </w:tc>
        <w:tc>
          <w:tcPr>
            <w:tcW w:w="788" w:type="dxa"/>
            <w:tcBorders>
              <w:top w:val="nil"/>
              <w:left w:val="nil"/>
              <w:bottom w:val="single" w:sz="4" w:space="0" w:color="auto"/>
              <w:right w:val="single" w:sz="4" w:space="0" w:color="auto"/>
            </w:tcBorders>
            <w:shd w:val="clear" w:color="000000" w:fill="FFFFFF"/>
            <w:vAlign w:val="center"/>
            <w:hideMark/>
          </w:tcPr>
          <w:p w14:paraId="2A5C14F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15</w:t>
            </w:r>
          </w:p>
        </w:tc>
      </w:tr>
      <w:tr w:rsidR="004D38E7" w:rsidRPr="0081047C" w14:paraId="7D2C5EF0" w14:textId="77777777" w:rsidTr="000C6915">
        <w:trPr>
          <w:trHeight w:val="340"/>
        </w:trPr>
        <w:tc>
          <w:tcPr>
            <w:tcW w:w="941" w:type="dxa"/>
            <w:vMerge/>
            <w:tcBorders>
              <w:left w:val="single" w:sz="4" w:space="0" w:color="auto"/>
              <w:right w:val="single" w:sz="4" w:space="0" w:color="auto"/>
            </w:tcBorders>
          </w:tcPr>
          <w:p w14:paraId="15194841"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5F59B0B"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3A4995AA"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33FF7C17"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艺术与审美</w:t>
            </w:r>
          </w:p>
        </w:tc>
        <w:tc>
          <w:tcPr>
            <w:tcW w:w="709" w:type="dxa"/>
            <w:tcBorders>
              <w:top w:val="nil"/>
              <w:left w:val="nil"/>
              <w:bottom w:val="single" w:sz="4" w:space="0" w:color="auto"/>
              <w:right w:val="single" w:sz="4" w:space="0" w:color="auto"/>
            </w:tcBorders>
            <w:shd w:val="clear" w:color="000000" w:fill="FFFFFF"/>
            <w:vAlign w:val="center"/>
            <w:hideMark/>
          </w:tcPr>
          <w:p w14:paraId="6B485652"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51246B1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42</w:t>
            </w:r>
          </w:p>
        </w:tc>
      </w:tr>
      <w:tr w:rsidR="004D38E7" w:rsidRPr="0081047C" w14:paraId="610DCA20" w14:textId="77777777" w:rsidTr="000C6915">
        <w:trPr>
          <w:trHeight w:val="340"/>
        </w:trPr>
        <w:tc>
          <w:tcPr>
            <w:tcW w:w="941" w:type="dxa"/>
            <w:vMerge/>
            <w:tcBorders>
              <w:left w:val="single" w:sz="4" w:space="0" w:color="auto"/>
              <w:right w:val="single" w:sz="4" w:space="0" w:color="auto"/>
            </w:tcBorders>
          </w:tcPr>
          <w:p w14:paraId="2A430F61"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69B1CF2F"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65661AD5"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192058A3"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敦煌的艺术</w:t>
            </w:r>
          </w:p>
        </w:tc>
        <w:tc>
          <w:tcPr>
            <w:tcW w:w="709" w:type="dxa"/>
            <w:tcBorders>
              <w:top w:val="nil"/>
              <w:left w:val="nil"/>
              <w:bottom w:val="single" w:sz="4" w:space="0" w:color="auto"/>
              <w:right w:val="single" w:sz="4" w:space="0" w:color="auto"/>
            </w:tcBorders>
            <w:shd w:val="clear" w:color="000000" w:fill="FFFFFF"/>
            <w:vAlign w:val="center"/>
            <w:hideMark/>
          </w:tcPr>
          <w:p w14:paraId="08F5375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4258BB14"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28</w:t>
            </w:r>
          </w:p>
        </w:tc>
      </w:tr>
      <w:tr w:rsidR="004D38E7" w:rsidRPr="0081047C" w14:paraId="5BF9298B" w14:textId="77777777" w:rsidTr="000C6915">
        <w:trPr>
          <w:trHeight w:val="340"/>
        </w:trPr>
        <w:tc>
          <w:tcPr>
            <w:tcW w:w="941" w:type="dxa"/>
            <w:vMerge/>
            <w:tcBorders>
              <w:left w:val="single" w:sz="4" w:space="0" w:color="auto"/>
              <w:right w:val="single" w:sz="4" w:space="0" w:color="auto"/>
            </w:tcBorders>
          </w:tcPr>
          <w:p w14:paraId="691021FD"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2AF4C41F"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0B14B19B"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33EE40B4"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color w:val="000000"/>
                <w:kern w:val="0"/>
                <w:szCs w:val="21"/>
              </w:rPr>
              <w:t>“</w:t>
            </w:r>
            <w:r w:rsidRPr="00D616FE">
              <w:rPr>
                <w:rFonts w:ascii="FangSong" w:eastAsia="FangSong" w:hAnsi="FangSong" w:cs="Times New Roman" w:hint="eastAsia"/>
                <w:color w:val="000000"/>
                <w:kern w:val="0"/>
                <w:szCs w:val="21"/>
              </w:rPr>
              <w:t>非遗</w:t>
            </w:r>
            <w:r w:rsidRPr="00D616FE">
              <w:rPr>
                <w:rFonts w:ascii="FangSong" w:eastAsia="FangSong" w:hAnsi="FangSong" w:cs="Times New Roman"/>
                <w:color w:val="000000"/>
                <w:kern w:val="0"/>
                <w:szCs w:val="21"/>
              </w:rPr>
              <w:t>”</w:t>
            </w:r>
            <w:r w:rsidRPr="00D616FE">
              <w:rPr>
                <w:rFonts w:ascii="FangSong" w:eastAsia="FangSong" w:hAnsi="FangSong" w:cs="Times New Roman" w:hint="eastAsia"/>
                <w:color w:val="000000"/>
                <w:kern w:val="0"/>
                <w:szCs w:val="21"/>
              </w:rPr>
              <w:t>之首</w:t>
            </w:r>
            <w:r w:rsidRPr="00D616FE">
              <w:rPr>
                <w:rFonts w:ascii="FangSong" w:eastAsia="FangSong" w:hAnsi="FangSong" w:cs="Times New Roman"/>
                <w:color w:val="000000"/>
                <w:kern w:val="0"/>
                <w:szCs w:val="21"/>
              </w:rPr>
              <w:t>——</w:t>
            </w:r>
            <w:r w:rsidRPr="00D616FE">
              <w:rPr>
                <w:rFonts w:ascii="FangSong" w:eastAsia="FangSong" w:hAnsi="FangSong" w:cs="Times New Roman" w:hint="eastAsia"/>
                <w:color w:val="000000"/>
                <w:kern w:val="0"/>
                <w:szCs w:val="21"/>
              </w:rPr>
              <w:t>昆曲经典艺术欣赏</w:t>
            </w:r>
          </w:p>
        </w:tc>
        <w:tc>
          <w:tcPr>
            <w:tcW w:w="709" w:type="dxa"/>
            <w:tcBorders>
              <w:top w:val="nil"/>
              <w:left w:val="nil"/>
              <w:bottom w:val="single" w:sz="4" w:space="0" w:color="auto"/>
              <w:right w:val="single" w:sz="4" w:space="0" w:color="auto"/>
            </w:tcBorders>
            <w:shd w:val="clear" w:color="000000" w:fill="FFFFFF"/>
            <w:vAlign w:val="center"/>
            <w:hideMark/>
          </w:tcPr>
          <w:p w14:paraId="5635187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4DF8C70D"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34</w:t>
            </w:r>
          </w:p>
        </w:tc>
      </w:tr>
      <w:tr w:rsidR="004D38E7" w:rsidRPr="0081047C" w14:paraId="72F298C9" w14:textId="77777777" w:rsidTr="000C6915">
        <w:trPr>
          <w:trHeight w:val="340"/>
        </w:trPr>
        <w:tc>
          <w:tcPr>
            <w:tcW w:w="941" w:type="dxa"/>
            <w:vMerge/>
            <w:tcBorders>
              <w:left w:val="single" w:sz="4" w:space="0" w:color="auto"/>
              <w:right w:val="single" w:sz="4" w:space="0" w:color="auto"/>
            </w:tcBorders>
          </w:tcPr>
          <w:p w14:paraId="00BBA1F3"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3940A2B2"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7FAE6213"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5FF56F48"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中国古建筑文化与鉴赏</w:t>
            </w:r>
          </w:p>
        </w:tc>
        <w:tc>
          <w:tcPr>
            <w:tcW w:w="709" w:type="dxa"/>
            <w:tcBorders>
              <w:top w:val="nil"/>
              <w:left w:val="nil"/>
              <w:bottom w:val="single" w:sz="4" w:space="0" w:color="auto"/>
              <w:right w:val="single" w:sz="4" w:space="0" w:color="auto"/>
            </w:tcBorders>
            <w:shd w:val="clear" w:color="000000" w:fill="FFFFFF"/>
            <w:vAlign w:val="center"/>
            <w:hideMark/>
          </w:tcPr>
          <w:p w14:paraId="65BB0B13"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53A4C3A6"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28</w:t>
            </w:r>
          </w:p>
        </w:tc>
      </w:tr>
      <w:tr w:rsidR="004D38E7" w:rsidRPr="0081047C" w14:paraId="0A5F669A" w14:textId="77777777" w:rsidTr="000C6915">
        <w:trPr>
          <w:trHeight w:val="340"/>
        </w:trPr>
        <w:tc>
          <w:tcPr>
            <w:tcW w:w="941" w:type="dxa"/>
            <w:vMerge/>
            <w:tcBorders>
              <w:left w:val="single" w:sz="4" w:space="0" w:color="auto"/>
              <w:right w:val="single" w:sz="4" w:space="0" w:color="auto"/>
            </w:tcBorders>
          </w:tcPr>
          <w:p w14:paraId="5FDC3CEC"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1F1A04C6"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4435EE01"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63F8808A"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外国建筑赏析</w:t>
            </w:r>
          </w:p>
        </w:tc>
        <w:tc>
          <w:tcPr>
            <w:tcW w:w="709" w:type="dxa"/>
            <w:tcBorders>
              <w:top w:val="nil"/>
              <w:left w:val="nil"/>
              <w:bottom w:val="single" w:sz="4" w:space="0" w:color="auto"/>
              <w:right w:val="single" w:sz="4" w:space="0" w:color="auto"/>
            </w:tcBorders>
            <w:shd w:val="clear" w:color="000000" w:fill="FFFFFF"/>
            <w:vAlign w:val="center"/>
            <w:hideMark/>
          </w:tcPr>
          <w:p w14:paraId="4F6828B7"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69EED49C"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28</w:t>
            </w:r>
          </w:p>
        </w:tc>
      </w:tr>
      <w:tr w:rsidR="004D38E7" w:rsidRPr="0081047C" w14:paraId="3752A97A" w14:textId="77777777" w:rsidTr="000C6915">
        <w:trPr>
          <w:trHeight w:val="340"/>
        </w:trPr>
        <w:tc>
          <w:tcPr>
            <w:tcW w:w="941" w:type="dxa"/>
            <w:vMerge/>
            <w:tcBorders>
              <w:left w:val="single" w:sz="4" w:space="0" w:color="auto"/>
              <w:right w:val="single" w:sz="4" w:space="0" w:color="auto"/>
            </w:tcBorders>
          </w:tcPr>
          <w:p w14:paraId="08EFD413"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73A7A43B"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015468A5"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1E3F2323"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世界著名博物馆艺术经典</w:t>
            </w:r>
          </w:p>
        </w:tc>
        <w:tc>
          <w:tcPr>
            <w:tcW w:w="709" w:type="dxa"/>
            <w:tcBorders>
              <w:top w:val="nil"/>
              <w:left w:val="nil"/>
              <w:bottom w:val="single" w:sz="4" w:space="0" w:color="auto"/>
              <w:right w:val="single" w:sz="4" w:space="0" w:color="auto"/>
            </w:tcBorders>
            <w:shd w:val="clear" w:color="000000" w:fill="FFFFFF"/>
            <w:vAlign w:val="center"/>
            <w:hideMark/>
          </w:tcPr>
          <w:p w14:paraId="7733BB19"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169D9B11"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30</w:t>
            </w:r>
          </w:p>
        </w:tc>
      </w:tr>
      <w:tr w:rsidR="004D38E7" w:rsidRPr="0081047C" w14:paraId="4B54E7BA" w14:textId="77777777" w:rsidTr="000C6915">
        <w:trPr>
          <w:trHeight w:val="340"/>
        </w:trPr>
        <w:tc>
          <w:tcPr>
            <w:tcW w:w="941" w:type="dxa"/>
            <w:vMerge/>
            <w:tcBorders>
              <w:left w:val="single" w:sz="4" w:space="0" w:color="auto"/>
              <w:right w:val="single" w:sz="4" w:space="0" w:color="auto"/>
            </w:tcBorders>
          </w:tcPr>
          <w:p w14:paraId="793C800A"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2108EDDB"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000000"/>
              <w:right w:val="single" w:sz="4" w:space="0" w:color="auto"/>
            </w:tcBorders>
            <w:vAlign w:val="center"/>
            <w:hideMark/>
          </w:tcPr>
          <w:p w14:paraId="6E99A586"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17700403"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压花艺术</w:t>
            </w:r>
            <w:r w:rsidRPr="00D616FE">
              <w:rPr>
                <w:rFonts w:ascii="FangSong" w:eastAsia="FangSong" w:hAnsi="FangSong" w:cs="Times New Roman"/>
                <w:color w:val="000000"/>
                <w:kern w:val="0"/>
                <w:szCs w:val="21"/>
              </w:rPr>
              <w:t>——</w:t>
            </w:r>
            <w:r w:rsidRPr="00D616FE">
              <w:rPr>
                <w:rFonts w:ascii="FangSong" w:eastAsia="FangSong" w:hAnsi="FangSong" w:cs="Times New Roman" w:hint="eastAsia"/>
                <w:color w:val="000000"/>
                <w:kern w:val="0"/>
                <w:szCs w:val="21"/>
              </w:rPr>
              <w:t>发现植物之美</w:t>
            </w:r>
          </w:p>
        </w:tc>
        <w:tc>
          <w:tcPr>
            <w:tcW w:w="709" w:type="dxa"/>
            <w:tcBorders>
              <w:top w:val="nil"/>
              <w:left w:val="nil"/>
              <w:bottom w:val="single" w:sz="4" w:space="0" w:color="auto"/>
              <w:right w:val="single" w:sz="4" w:space="0" w:color="auto"/>
            </w:tcBorders>
            <w:shd w:val="clear" w:color="000000" w:fill="FFFFFF"/>
            <w:vAlign w:val="center"/>
            <w:hideMark/>
          </w:tcPr>
          <w:p w14:paraId="3F56A428"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79E46DCA"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32</w:t>
            </w:r>
          </w:p>
        </w:tc>
      </w:tr>
      <w:tr w:rsidR="004D38E7" w:rsidRPr="0081047C" w14:paraId="4A23E27C" w14:textId="77777777" w:rsidTr="000C6915">
        <w:trPr>
          <w:trHeight w:val="340"/>
        </w:trPr>
        <w:tc>
          <w:tcPr>
            <w:tcW w:w="941" w:type="dxa"/>
            <w:vMerge/>
            <w:tcBorders>
              <w:left w:val="single" w:sz="4" w:space="0" w:color="auto"/>
              <w:bottom w:val="single" w:sz="4" w:space="0" w:color="auto"/>
              <w:right w:val="single" w:sz="4" w:space="0" w:color="auto"/>
            </w:tcBorders>
          </w:tcPr>
          <w:p w14:paraId="134AA277"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bottom w:val="single" w:sz="4" w:space="0" w:color="auto"/>
              <w:right w:val="single" w:sz="4" w:space="0" w:color="auto"/>
            </w:tcBorders>
            <w:vAlign w:val="center"/>
          </w:tcPr>
          <w:p w14:paraId="3147652E"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top w:val="nil"/>
              <w:left w:val="single" w:sz="4" w:space="0" w:color="auto"/>
              <w:bottom w:val="single" w:sz="4" w:space="0" w:color="auto"/>
              <w:right w:val="single" w:sz="4" w:space="0" w:color="auto"/>
            </w:tcBorders>
            <w:vAlign w:val="center"/>
            <w:hideMark/>
          </w:tcPr>
          <w:p w14:paraId="1B016729"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nil"/>
              <w:left w:val="nil"/>
              <w:bottom w:val="single" w:sz="4" w:space="0" w:color="auto"/>
              <w:right w:val="single" w:sz="4" w:space="0" w:color="auto"/>
            </w:tcBorders>
            <w:shd w:val="clear" w:color="000000" w:fill="FFFFFF"/>
            <w:vAlign w:val="center"/>
            <w:hideMark/>
          </w:tcPr>
          <w:p w14:paraId="1FDF5462"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音乐鉴赏</w:t>
            </w:r>
          </w:p>
        </w:tc>
        <w:tc>
          <w:tcPr>
            <w:tcW w:w="709" w:type="dxa"/>
            <w:tcBorders>
              <w:top w:val="nil"/>
              <w:left w:val="nil"/>
              <w:bottom w:val="single" w:sz="4" w:space="0" w:color="auto"/>
              <w:right w:val="single" w:sz="4" w:space="0" w:color="auto"/>
            </w:tcBorders>
            <w:shd w:val="clear" w:color="000000" w:fill="FFFFFF"/>
            <w:vAlign w:val="center"/>
            <w:hideMark/>
          </w:tcPr>
          <w:p w14:paraId="55B4E7D3"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w:t>
            </w:r>
          </w:p>
        </w:tc>
        <w:tc>
          <w:tcPr>
            <w:tcW w:w="788" w:type="dxa"/>
            <w:tcBorders>
              <w:top w:val="nil"/>
              <w:left w:val="nil"/>
              <w:bottom w:val="single" w:sz="4" w:space="0" w:color="auto"/>
              <w:right w:val="single" w:sz="4" w:space="0" w:color="auto"/>
            </w:tcBorders>
            <w:shd w:val="clear" w:color="000000" w:fill="FFFFFF"/>
            <w:vAlign w:val="center"/>
            <w:hideMark/>
          </w:tcPr>
          <w:p w14:paraId="182E7AA6" w14:textId="77777777" w:rsidR="004D38E7" w:rsidRPr="00D616FE" w:rsidRDefault="004D38E7" w:rsidP="000C6915">
            <w:pPr>
              <w:widowControl/>
              <w:jc w:val="center"/>
              <w:rPr>
                <w:rFonts w:ascii="FangSong" w:eastAsia="FangSong" w:hAnsi="FangSong" w:cs="Times New Roman"/>
                <w:kern w:val="0"/>
                <w:szCs w:val="21"/>
              </w:rPr>
            </w:pPr>
            <w:r w:rsidRPr="00D616FE">
              <w:rPr>
                <w:rFonts w:ascii="FangSong" w:eastAsia="FangSong" w:hAnsi="FangSong" w:cs="Times New Roman"/>
                <w:kern w:val="0"/>
                <w:szCs w:val="21"/>
              </w:rPr>
              <w:t>28</w:t>
            </w:r>
          </w:p>
        </w:tc>
      </w:tr>
      <w:tr w:rsidR="004D38E7" w:rsidRPr="0081047C" w14:paraId="08190633" w14:textId="77777777" w:rsidTr="000C6915">
        <w:trPr>
          <w:trHeight w:val="340"/>
        </w:trPr>
        <w:tc>
          <w:tcPr>
            <w:tcW w:w="941" w:type="dxa"/>
            <w:vMerge w:val="restart"/>
            <w:tcBorders>
              <w:top w:val="single" w:sz="4" w:space="0" w:color="auto"/>
              <w:left w:val="single" w:sz="4" w:space="0" w:color="auto"/>
              <w:right w:val="single" w:sz="4" w:space="0" w:color="auto"/>
            </w:tcBorders>
            <w:vAlign w:val="center"/>
          </w:tcPr>
          <w:p w14:paraId="5DB48104" w14:textId="77777777" w:rsidR="004D38E7" w:rsidRPr="00D616FE" w:rsidRDefault="004D38E7" w:rsidP="000C6915">
            <w:pPr>
              <w:widowControl/>
              <w:jc w:val="center"/>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超星</w:t>
            </w:r>
          </w:p>
        </w:tc>
        <w:tc>
          <w:tcPr>
            <w:tcW w:w="973" w:type="dxa"/>
            <w:vMerge w:val="restart"/>
            <w:tcBorders>
              <w:top w:val="single" w:sz="4" w:space="0" w:color="auto"/>
              <w:left w:val="single" w:sz="4" w:space="0" w:color="auto"/>
              <w:right w:val="single" w:sz="4" w:space="0" w:color="auto"/>
            </w:tcBorders>
            <w:vAlign w:val="center"/>
          </w:tcPr>
          <w:p w14:paraId="70C66BB7"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人文科学类</w:t>
            </w:r>
          </w:p>
        </w:tc>
        <w:tc>
          <w:tcPr>
            <w:tcW w:w="973" w:type="dxa"/>
            <w:vMerge w:val="restart"/>
            <w:tcBorders>
              <w:top w:val="single" w:sz="4" w:space="0" w:color="auto"/>
              <w:left w:val="single" w:sz="4" w:space="0" w:color="auto"/>
              <w:right w:val="single" w:sz="4" w:space="0" w:color="auto"/>
            </w:tcBorders>
            <w:vAlign w:val="center"/>
          </w:tcPr>
          <w:p w14:paraId="071F2F97" w14:textId="77777777" w:rsidR="004D38E7" w:rsidRPr="00D616FE" w:rsidRDefault="004D38E7" w:rsidP="000C6915">
            <w:pPr>
              <w:widowControl/>
              <w:rPr>
                <w:rFonts w:ascii="FangSong" w:eastAsia="FangSong" w:hAnsi="FangSong" w:cs="Times New Roman"/>
                <w:color w:val="000000"/>
                <w:kern w:val="0"/>
                <w:szCs w:val="21"/>
              </w:rPr>
            </w:pPr>
            <w:r w:rsidRPr="00D616FE">
              <w:rPr>
                <w:rFonts w:ascii="FangSong" w:eastAsia="FangSong" w:hAnsi="FangSong" w:cs="Times New Roman" w:hint="eastAsia"/>
                <w:color w:val="000000"/>
                <w:kern w:val="0"/>
                <w:szCs w:val="21"/>
              </w:rPr>
              <w:t>美育类</w:t>
            </w:r>
          </w:p>
        </w:tc>
        <w:tc>
          <w:tcPr>
            <w:tcW w:w="3917" w:type="dxa"/>
            <w:tcBorders>
              <w:top w:val="single" w:sz="4" w:space="0" w:color="auto"/>
              <w:left w:val="nil"/>
              <w:bottom w:val="single" w:sz="4" w:space="0" w:color="auto"/>
              <w:right w:val="single" w:sz="4" w:space="0" w:color="auto"/>
            </w:tcBorders>
            <w:shd w:val="clear" w:color="000000" w:fill="FFFFFF"/>
          </w:tcPr>
          <w:p w14:paraId="52715ABE"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美的历程：美学导论</w:t>
            </w:r>
          </w:p>
        </w:tc>
        <w:tc>
          <w:tcPr>
            <w:tcW w:w="709" w:type="dxa"/>
            <w:tcBorders>
              <w:top w:val="single" w:sz="4" w:space="0" w:color="auto"/>
              <w:left w:val="nil"/>
              <w:bottom w:val="single" w:sz="4" w:space="0" w:color="auto"/>
              <w:right w:val="single" w:sz="4" w:space="0" w:color="auto"/>
            </w:tcBorders>
            <w:shd w:val="clear" w:color="000000" w:fill="FFFFFF"/>
          </w:tcPr>
          <w:p w14:paraId="61B30F47"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w:t>
            </w:r>
          </w:p>
        </w:tc>
        <w:tc>
          <w:tcPr>
            <w:tcW w:w="788" w:type="dxa"/>
            <w:tcBorders>
              <w:top w:val="single" w:sz="4" w:space="0" w:color="auto"/>
              <w:left w:val="nil"/>
              <w:bottom w:val="single" w:sz="4" w:space="0" w:color="auto"/>
              <w:right w:val="single" w:sz="4" w:space="0" w:color="auto"/>
            </w:tcBorders>
            <w:shd w:val="clear" w:color="000000" w:fill="FFFFFF"/>
          </w:tcPr>
          <w:p w14:paraId="2D5DF1FB"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11</w:t>
            </w:r>
          </w:p>
        </w:tc>
      </w:tr>
      <w:tr w:rsidR="004D38E7" w:rsidRPr="0081047C" w14:paraId="39746AF7" w14:textId="77777777" w:rsidTr="000C6915">
        <w:trPr>
          <w:trHeight w:val="340"/>
        </w:trPr>
        <w:tc>
          <w:tcPr>
            <w:tcW w:w="941" w:type="dxa"/>
            <w:vMerge/>
            <w:tcBorders>
              <w:left w:val="single" w:sz="4" w:space="0" w:color="auto"/>
              <w:right w:val="single" w:sz="4" w:space="0" w:color="auto"/>
            </w:tcBorders>
          </w:tcPr>
          <w:p w14:paraId="430F881A"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45E5226A"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266159A"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2157674D"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文艺美学</w:t>
            </w:r>
          </w:p>
        </w:tc>
        <w:tc>
          <w:tcPr>
            <w:tcW w:w="709" w:type="dxa"/>
            <w:tcBorders>
              <w:top w:val="single" w:sz="4" w:space="0" w:color="auto"/>
              <w:left w:val="nil"/>
              <w:bottom w:val="single" w:sz="4" w:space="0" w:color="auto"/>
              <w:right w:val="single" w:sz="4" w:space="0" w:color="auto"/>
            </w:tcBorders>
            <w:shd w:val="clear" w:color="000000" w:fill="FFFFFF"/>
          </w:tcPr>
          <w:p w14:paraId="3122AADA"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w:t>
            </w:r>
          </w:p>
        </w:tc>
        <w:tc>
          <w:tcPr>
            <w:tcW w:w="788" w:type="dxa"/>
            <w:tcBorders>
              <w:top w:val="single" w:sz="4" w:space="0" w:color="auto"/>
              <w:left w:val="nil"/>
              <w:bottom w:val="single" w:sz="4" w:space="0" w:color="auto"/>
              <w:right w:val="single" w:sz="4" w:space="0" w:color="auto"/>
            </w:tcBorders>
            <w:shd w:val="clear" w:color="000000" w:fill="FFFFFF"/>
          </w:tcPr>
          <w:p w14:paraId="1A012851"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12</w:t>
            </w:r>
          </w:p>
        </w:tc>
      </w:tr>
      <w:tr w:rsidR="004D38E7" w:rsidRPr="0081047C" w14:paraId="2123DFD9" w14:textId="77777777" w:rsidTr="000C6915">
        <w:trPr>
          <w:trHeight w:val="340"/>
        </w:trPr>
        <w:tc>
          <w:tcPr>
            <w:tcW w:w="941" w:type="dxa"/>
            <w:vMerge/>
            <w:tcBorders>
              <w:left w:val="single" w:sz="4" w:space="0" w:color="auto"/>
              <w:right w:val="single" w:sz="4" w:space="0" w:color="auto"/>
            </w:tcBorders>
          </w:tcPr>
          <w:p w14:paraId="423860C5"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7E533A5"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7EFAFEC1"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7E0C2CB1"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艺术美学</w:t>
            </w:r>
          </w:p>
        </w:tc>
        <w:tc>
          <w:tcPr>
            <w:tcW w:w="709" w:type="dxa"/>
            <w:tcBorders>
              <w:top w:val="single" w:sz="4" w:space="0" w:color="auto"/>
              <w:left w:val="nil"/>
              <w:bottom w:val="single" w:sz="4" w:space="0" w:color="auto"/>
              <w:right w:val="single" w:sz="4" w:space="0" w:color="auto"/>
            </w:tcBorders>
            <w:shd w:val="clear" w:color="000000" w:fill="FFFFFF"/>
          </w:tcPr>
          <w:p w14:paraId="341B88CC"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1F5BD5C0"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30</w:t>
            </w:r>
          </w:p>
        </w:tc>
      </w:tr>
      <w:tr w:rsidR="004D38E7" w:rsidRPr="0081047C" w14:paraId="06D0A366" w14:textId="77777777" w:rsidTr="000C6915">
        <w:trPr>
          <w:trHeight w:val="340"/>
        </w:trPr>
        <w:tc>
          <w:tcPr>
            <w:tcW w:w="941" w:type="dxa"/>
            <w:vMerge/>
            <w:tcBorders>
              <w:left w:val="single" w:sz="4" w:space="0" w:color="auto"/>
              <w:right w:val="single" w:sz="4" w:space="0" w:color="auto"/>
            </w:tcBorders>
          </w:tcPr>
          <w:p w14:paraId="784F4B0A"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14FEBC37"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B874DF2"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60C5E6B9"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美学原理</w:t>
            </w:r>
          </w:p>
        </w:tc>
        <w:tc>
          <w:tcPr>
            <w:tcW w:w="709" w:type="dxa"/>
            <w:tcBorders>
              <w:top w:val="single" w:sz="4" w:space="0" w:color="auto"/>
              <w:left w:val="nil"/>
              <w:bottom w:val="single" w:sz="4" w:space="0" w:color="auto"/>
              <w:right w:val="single" w:sz="4" w:space="0" w:color="auto"/>
            </w:tcBorders>
            <w:shd w:val="clear" w:color="000000" w:fill="FFFFFF"/>
          </w:tcPr>
          <w:p w14:paraId="23312EAF"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30D8C37F"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24</w:t>
            </w:r>
          </w:p>
        </w:tc>
      </w:tr>
      <w:tr w:rsidR="004D38E7" w:rsidRPr="0081047C" w14:paraId="6939C245" w14:textId="77777777" w:rsidTr="000C6915">
        <w:trPr>
          <w:trHeight w:val="340"/>
        </w:trPr>
        <w:tc>
          <w:tcPr>
            <w:tcW w:w="941" w:type="dxa"/>
            <w:vMerge/>
            <w:tcBorders>
              <w:left w:val="single" w:sz="4" w:space="0" w:color="auto"/>
              <w:right w:val="single" w:sz="4" w:space="0" w:color="auto"/>
            </w:tcBorders>
          </w:tcPr>
          <w:p w14:paraId="0D1945BE"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1D953AA8"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0F7EE17"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42759E87"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艺术哲学：美是如何诞生的</w:t>
            </w:r>
          </w:p>
        </w:tc>
        <w:tc>
          <w:tcPr>
            <w:tcW w:w="709" w:type="dxa"/>
            <w:tcBorders>
              <w:top w:val="single" w:sz="4" w:space="0" w:color="auto"/>
              <w:left w:val="nil"/>
              <w:bottom w:val="single" w:sz="4" w:space="0" w:color="auto"/>
              <w:right w:val="single" w:sz="4" w:space="0" w:color="auto"/>
            </w:tcBorders>
            <w:shd w:val="clear" w:color="000000" w:fill="FFFFFF"/>
          </w:tcPr>
          <w:p w14:paraId="354F8766"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470A17A4"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21</w:t>
            </w:r>
          </w:p>
        </w:tc>
      </w:tr>
      <w:tr w:rsidR="004D38E7" w:rsidRPr="0081047C" w14:paraId="1E013F7E" w14:textId="77777777" w:rsidTr="000C6915">
        <w:trPr>
          <w:trHeight w:val="340"/>
        </w:trPr>
        <w:tc>
          <w:tcPr>
            <w:tcW w:w="941" w:type="dxa"/>
            <w:vMerge/>
            <w:tcBorders>
              <w:left w:val="single" w:sz="4" w:space="0" w:color="auto"/>
              <w:right w:val="single" w:sz="4" w:space="0" w:color="auto"/>
            </w:tcBorders>
          </w:tcPr>
          <w:p w14:paraId="67DECD25"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6970FCD9"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2EA10D11"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737EFECB"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中国现代文学名著选讲</w:t>
            </w:r>
          </w:p>
        </w:tc>
        <w:tc>
          <w:tcPr>
            <w:tcW w:w="709" w:type="dxa"/>
            <w:tcBorders>
              <w:top w:val="single" w:sz="4" w:space="0" w:color="auto"/>
              <w:left w:val="nil"/>
              <w:bottom w:val="single" w:sz="4" w:space="0" w:color="auto"/>
              <w:right w:val="single" w:sz="4" w:space="0" w:color="auto"/>
            </w:tcBorders>
            <w:shd w:val="clear" w:color="000000" w:fill="FFFFFF"/>
          </w:tcPr>
          <w:p w14:paraId="6A01A5BC"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5C3FFE07"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24</w:t>
            </w:r>
          </w:p>
        </w:tc>
      </w:tr>
      <w:tr w:rsidR="004D38E7" w:rsidRPr="0081047C" w14:paraId="54584ED6" w14:textId="77777777" w:rsidTr="000C6915">
        <w:trPr>
          <w:trHeight w:val="340"/>
        </w:trPr>
        <w:tc>
          <w:tcPr>
            <w:tcW w:w="941" w:type="dxa"/>
            <w:vMerge/>
            <w:tcBorders>
              <w:left w:val="single" w:sz="4" w:space="0" w:color="auto"/>
              <w:right w:val="single" w:sz="4" w:space="0" w:color="auto"/>
            </w:tcBorders>
          </w:tcPr>
          <w:p w14:paraId="30ED7C4C"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21C639F1"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4CA98D38"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1F9B7FCD"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绘画里的中国：走进大师与经典</w:t>
            </w:r>
          </w:p>
        </w:tc>
        <w:tc>
          <w:tcPr>
            <w:tcW w:w="709" w:type="dxa"/>
            <w:tcBorders>
              <w:top w:val="single" w:sz="4" w:space="0" w:color="auto"/>
              <w:left w:val="nil"/>
              <w:bottom w:val="single" w:sz="4" w:space="0" w:color="auto"/>
              <w:right w:val="single" w:sz="4" w:space="0" w:color="auto"/>
            </w:tcBorders>
            <w:shd w:val="clear" w:color="000000" w:fill="FFFFFF"/>
          </w:tcPr>
          <w:p w14:paraId="2B82A8E0"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w:t>
            </w:r>
          </w:p>
        </w:tc>
        <w:tc>
          <w:tcPr>
            <w:tcW w:w="788" w:type="dxa"/>
            <w:tcBorders>
              <w:top w:val="single" w:sz="4" w:space="0" w:color="auto"/>
              <w:left w:val="nil"/>
              <w:bottom w:val="single" w:sz="4" w:space="0" w:color="auto"/>
              <w:right w:val="single" w:sz="4" w:space="0" w:color="auto"/>
            </w:tcBorders>
            <w:shd w:val="clear" w:color="000000" w:fill="FFFFFF"/>
          </w:tcPr>
          <w:p w14:paraId="4E956534"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12</w:t>
            </w:r>
          </w:p>
        </w:tc>
      </w:tr>
      <w:tr w:rsidR="004D38E7" w:rsidRPr="0081047C" w14:paraId="5E81C5D2" w14:textId="77777777" w:rsidTr="000C6915">
        <w:trPr>
          <w:trHeight w:val="340"/>
        </w:trPr>
        <w:tc>
          <w:tcPr>
            <w:tcW w:w="941" w:type="dxa"/>
            <w:vMerge/>
            <w:tcBorders>
              <w:left w:val="single" w:sz="4" w:space="0" w:color="auto"/>
              <w:right w:val="single" w:sz="4" w:space="0" w:color="auto"/>
            </w:tcBorders>
          </w:tcPr>
          <w:p w14:paraId="5AD54481"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42B1DDC2"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3C952D99"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4203236B"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艺术鉴赏</w:t>
            </w:r>
          </w:p>
        </w:tc>
        <w:tc>
          <w:tcPr>
            <w:tcW w:w="709" w:type="dxa"/>
            <w:tcBorders>
              <w:top w:val="single" w:sz="4" w:space="0" w:color="auto"/>
              <w:left w:val="nil"/>
              <w:bottom w:val="single" w:sz="4" w:space="0" w:color="auto"/>
              <w:right w:val="single" w:sz="4" w:space="0" w:color="auto"/>
            </w:tcBorders>
            <w:shd w:val="clear" w:color="000000" w:fill="FFFFFF"/>
          </w:tcPr>
          <w:p w14:paraId="0D729BBD"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00CD494D"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22</w:t>
            </w:r>
          </w:p>
        </w:tc>
      </w:tr>
      <w:tr w:rsidR="004D38E7" w:rsidRPr="0081047C" w14:paraId="40F60011" w14:textId="77777777" w:rsidTr="000C6915">
        <w:trPr>
          <w:trHeight w:val="340"/>
        </w:trPr>
        <w:tc>
          <w:tcPr>
            <w:tcW w:w="941" w:type="dxa"/>
            <w:vMerge/>
            <w:tcBorders>
              <w:left w:val="single" w:sz="4" w:space="0" w:color="auto"/>
              <w:right w:val="single" w:sz="4" w:space="0" w:color="auto"/>
            </w:tcBorders>
          </w:tcPr>
          <w:p w14:paraId="338EE1A2"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B72C8B7"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4D8AC52F"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5FBB7876"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中华诗词之美</w:t>
            </w:r>
          </w:p>
        </w:tc>
        <w:tc>
          <w:tcPr>
            <w:tcW w:w="709" w:type="dxa"/>
            <w:tcBorders>
              <w:top w:val="single" w:sz="4" w:space="0" w:color="auto"/>
              <w:left w:val="nil"/>
              <w:bottom w:val="single" w:sz="4" w:space="0" w:color="auto"/>
              <w:right w:val="single" w:sz="4" w:space="0" w:color="auto"/>
            </w:tcBorders>
            <w:shd w:val="clear" w:color="000000" w:fill="FFFFFF"/>
          </w:tcPr>
          <w:p w14:paraId="36091F49"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1701F3E3"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28</w:t>
            </w:r>
          </w:p>
        </w:tc>
      </w:tr>
      <w:tr w:rsidR="004D38E7" w:rsidRPr="0081047C" w14:paraId="0F3877E5" w14:textId="77777777" w:rsidTr="000C6915">
        <w:trPr>
          <w:trHeight w:val="340"/>
        </w:trPr>
        <w:tc>
          <w:tcPr>
            <w:tcW w:w="941" w:type="dxa"/>
            <w:vMerge/>
            <w:tcBorders>
              <w:left w:val="single" w:sz="4" w:space="0" w:color="auto"/>
              <w:right w:val="single" w:sz="4" w:space="0" w:color="auto"/>
            </w:tcBorders>
          </w:tcPr>
          <w:p w14:paraId="386D5349"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5520D975"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68433159"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74C906FC"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穿</w:t>
            </w:r>
            <w:r w:rsidRPr="00D616FE">
              <w:rPr>
                <w:rFonts w:ascii="FangSong" w:eastAsia="FangSong" w:hAnsi="FangSong"/>
                <w:szCs w:val="21"/>
              </w:rPr>
              <w:t>T恤听古典音乐</w:t>
            </w:r>
          </w:p>
        </w:tc>
        <w:tc>
          <w:tcPr>
            <w:tcW w:w="709" w:type="dxa"/>
            <w:tcBorders>
              <w:top w:val="single" w:sz="4" w:space="0" w:color="auto"/>
              <w:left w:val="nil"/>
              <w:bottom w:val="single" w:sz="4" w:space="0" w:color="auto"/>
              <w:right w:val="single" w:sz="4" w:space="0" w:color="auto"/>
            </w:tcBorders>
            <w:shd w:val="clear" w:color="000000" w:fill="FFFFFF"/>
          </w:tcPr>
          <w:p w14:paraId="5F1DE1B7"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w:t>
            </w:r>
          </w:p>
        </w:tc>
        <w:tc>
          <w:tcPr>
            <w:tcW w:w="788" w:type="dxa"/>
            <w:tcBorders>
              <w:top w:val="single" w:sz="4" w:space="0" w:color="auto"/>
              <w:left w:val="nil"/>
              <w:bottom w:val="single" w:sz="4" w:space="0" w:color="auto"/>
              <w:right w:val="single" w:sz="4" w:space="0" w:color="auto"/>
            </w:tcBorders>
            <w:shd w:val="clear" w:color="000000" w:fill="FFFFFF"/>
          </w:tcPr>
          <w:p w14:paraId="1869002D"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13</w:t>
            </w:r>
          </w:p>
        </w:tc>
      </w:tr>
      <w:tr w:rsidR="004D38E7" w:rsidRPr="0081047C" w14:paraId="7927577C" w14:textId="77777777" w:rsidTr="000C6915">
        <w:trPr>
          <w:trHeight w:val="340"/>
        </w:trPr>
        <w:tc>
          <w:tcPr>
            <w:tcW w:w="941" w:type="dxa"/>
            <w:vMerge/>
            <w:tcBorders>
              <w:left w:val="single" w:sz="4" w:space="0" w:color="auto"/>
              <w:right w:val="single" w:sz="4" w:space="0" w:color="auto"/>
            </w:tcBorders>
          </w:tcPr>
          <w:p w14:paraId="045C52DA"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64E333AF"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7B42AD24"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47F945D9"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聆听心声：音乐审美心理分析</w:t>
            </w:r>
          </w:p>
        </w:tc>
        <w:tc>
          <w:tcPr>
            <w:tcW w:w="709" w:type="dxa"/>
            <w:tcBorders>
              <w:top w:val="single" w:sz="4" w:space="0" w:color="auto"/>
              <w:left w:val="nil"/>
              <w:bottom w:val="single" w:sz="4" w:space="0" w:color="auto"/>
              <w:right w:val="single" w:sz="4" w:space="0" w:color="auto"/>
            </w:tcBorders>
            <w:shd w:val="clear" w:color="000000" w:fill="FFFFFF"/>
          </w:tcPr>
          <w:p w14:paraId="40F974C4"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3D01625D"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36</w:t>
            </w:r>
          </w:p>
        </w:tc>
      </w:tr>
      <w:tr w:rsidR="004D38E7" w:rsidRPr="0081047C" w14:paraId="6AC9EA65" w14:textId="77777777" w:rsidTr="000C6915">
        <w:trPr>
          <w:trHeight w:val="340"/>
        </w:trPr>
        <w:tc>
          <w:tcPr>
            <w:tcW w:w="941" w:type="dxa"/>
            <w:vMerge/>
            <w:tcBorders>
              <w:left w:val="single" w:sz="4" w:space="0" w:color="auto"/>
              <w:right w:val="single" w:sz="4" w:space="0" w:color="auto"/>
            </w:tcBorders>
          </w:tcPr>
          <w:p w14:paraId="755417BF"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361FE336"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005C6CF5"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74CC9A6A"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从草根到殿堂：流行音乐导论</w:t>
            </w:r>
          </w:p>
        </w:tc>
        <w:tc>
          <w:tcPr>
            <w:tcW w:w="709" w:type="dxa"/>
            <w:tcBorders>
              <w:top w:val="single" w:sz="4" w:space="0" w:color="auto"/>
              <w:left w:val="nil"/>
              <w:bottom w:val="single" w:sz="4" w:space="0" w:color="auto"/>
              <w:right w:val="single" w:sz="4" w:space="0" w:color="auto"/>
            </w:tcBorders>
            <w:shd w:val="clear" w:color="000000" w:fill="FFFFFF"/>
          </w:tcPr>
          <w:p w14:paraId="684CC32D"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63E88883"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24</w:t>
            </w:r>
          </w:p>
        </w:tc>
      </w:tr>
      <w:tr w:rsidR="004D38E7" w:rsidRPr="0081047C" w14:paraId="3A0D4613" w14:textId="77777777" w:rsidTr="000C6915">
        <w:trPr>
          <w:trHeight w:val="340"/>
        </w:trPr>
        <w:tc>
          <w:tcPr>
            <w:tcW w:w="941" w:type="dxa"/>
            <w:vMerge/>
            <w:tcBorders>
              <w:left w:val="single" w:sz="4" w:space="0" w:color="auto"/>
              <w:right w:val="single" w:sz="4" w:space="0" w:color="auto"/>
            </w:tcBorders>
          </w:tcPr>
          <w:p w14:paraId="5F32189B"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1FE6CC26"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right w:val="single" w:sz="4" w:space="0" w:color="auto"/>
            </w:tcBorders>
            <w:vAlign w:val="center"/>
          </w:tcPr>
          <w:p w14:paraId="74329F79"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551CE4B5"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中华传统文化之戏曲瑰宝</w:t>
            </w:r>
          </w:p>
        </w:tc>
        <w:tc>
          <w:tcPr>
            <w:tcW w:w="709" w:type="dxa"/>
            <w:tcBorders>
              <w:top w:val="single" w:sz="4" w:space="0" w:color="auto"/>
              <w:left w:val="nil"/>
              <w:bottom w:val="single" w:sz="4" w:space="0" w:color="auto"/>
              <w:right w:val="single" w:sz="4" w:space="0" w:color="auto"/>
            </w:tcBorders>
            <w:shd w:val="clear" w:color="000000" w:fill="FFFFFF"/>
          </w:tcPr>
          <w:p w14:paraId="507EE86B"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w:t>
            </w:r>
          </w:p>
        </w:tc>
        <w:tc>
          <w:tcPr>
            <w:tcW w:w="788" w:type="dxa"/>
            <w:tcBorders>
              <w:top w:val="single" w:sz="4" w:space="0" w:color="auto"/>
              <w:left w:val="nil"/>
              <w:bottom w:val="single" w:sz="4" w:space="0" w:color="auto"/>
              <w:right w:val="single" w:sz="4" w:space="0" w:color="auto"/>
            </w:tcBorders>
            <w:shd w:val="clear" w:color="000000" w:fill="FFFFFF"/>
          </w:tcPr>
          <w:p w14:paraId="2FA72398"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14</w:t>
            </w:r>
          </w:p>
        </w:tc>
      </w:tr>
      <w:tr w:rsidR="004D38E7" w:rsidRPr="0081047C" w14:paraId="4B02EA17" w14:textId="77777777" w:rsidTr="000C6915">
        <w:trPr>
          <w:trHeight w:val="340"/>
        </w:trPr>
        <w:tc>
          <w:tcPr>
            <w:tcW w:w="941" w:type="dxa"/>
            <w:vMerge/>
            <w:tcBorders>
              <w:left w:val="single" w:sz="4" w:space="0" w:color="auto"/>
              <w:bottom w:val="single" w:sz="4" w:space="0" w:color="auto"/>
              <w:right w:val="single" w:sz="4" w:space="0" w:color="auto"/>
            </w:tcBorders>
          </w:tcPr>
          <w:p w14:paraId="2A462829"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bottom w:val="single" w:sz="4" w:space="0" w:color="auto"/>
              <w:right w:val="single" w:sz="4" w:space="0" w:color="auto"/>
            </w:tcBorders>
            <w:vAlign w:val="center"/>
          </w:tcPr>
          <w:p w14:paraId="607F7DE4" w14:textId="77777777" w:rsidR="004D38E7" w:rsidRPr="00D616FE" w:rsidRDefault="004D38E7" w:rsidP="000C6915">
            <w:pPr>
              <w:widowControl/>
              <w:rPr>
                <w:rFonts w:ascii="FangSong" w:eastAsia="FangSong" w:hAnsi="FangSong" w:cs="Times New Roman"/>
                <w:color w:val="000000"/>
                <w:kern w:val="0"/>
                <w:szCs w:val="21"/>
              </w:rPr>
            </w:pPr>
          </w:p>
        </w:tc>
        <w:tc>
          <w:tcPr>
            <w:tcW w:w="973" w:type="dxa"/>
            <w:vMerge/>
            <w:tcBorders>
              <w:left w:val="single" w:sz="4" w:space="0" w:color="auto"/>
              <w:bottom w:val="single" w:sz="4" w:space="0" w:color="auto"/>
              <w:right w:val="single" w:sz="4" w:space="0" w:color="auto"/>
            </w:tcBorders>
            <w:vAlign w:val="center"/>
          </w:tcPr>
          <w:p w14:paraId="160D7B3B" w14:textId="77777777" w:rsidR="004D38E7" w:rsidRPr="00D616FE" w:rsidRDefault="004D38E7" w:rsidP="000C6915">
            <w:pPr>
              <w:widowControl/>
              <w:rPr>
                <w:rFonts w:ascii="FangSong" w:eastAsia="FangSong" w:hAnsi="FangSong" w:cs="Times New Roman"/>
                <w:color w:val="000000"/>
                <w:kern w:val="0"/>
                <w:szCs w:val="21"/>
              </w:rPr>
            </w:pPr>
          </w:p>
        </w:tc>
        <w:tc>
          <w:tcPr>
            <w:tcW w:w="3917" w:type="dxa"/>
            <w:tcBorders>
              <w:top w:val="single" w:sz="4" w:space="0" w:color="auto"/>
              <w:left w:val="nil"/>
              <w:bottom w:val="single" w:sz="4" w:space="0" w:color="auto"/>
              <w:right w:val="single" w:sz="4" w:space="0" w:color="auto"/>
            </w:tcBorders>
            <w:shd w:val="clear" w:color="000000" w:fill="FFFFFF"/>
          </w:tcPr>
          <w:p w14:paraId="1E3D5363" w14:textId="77777777" w:rsidR="004D38E7" w:rsidRPr="00D616FE" w:rsidRDefault="004D38E7" w:rsidP="000C6915">
            <w:pPr>
              <w:rPr>
                <w:rFonts w:ascii="FangSong" w:eastAsia="FangSong" w:hAnsi="FangSong"/>
                <w:szCs w:val="21"/>
              </w:rPr>
            </w:pPr>
            <w:r w:rsidRPr="00D616FE">
              <w:rPr>
                <w:rFonts w:ascii="FangSong" w:eastAsia="FangSong" w:hAnsi="FangSong" w:hint="eastAsia"/>
                <w:szCs w:val="21"/>
              </w:rPr>
              <w:t>从泥巴到国粹：陶瓷绘画示范</w:t>
            </w:r>
          </w:p>
        </w:tc>
        <w:tc>
          <w:tcPr>
            <w:tcW w:w="709" w:type="dxa"/>
            <w:tcBorders>
              <w:top w:val="single" w:sz="4" w:space="0" w:color="auto"/>
              <w:left w:val="nil"/>
              <w:bottom w:val="single" w:sz="4" w:space="0" w:color="auto"/>
              <w:right w:val="single" w:sz="4" w:space="0" w:color="auto"/>
            </w:tcBorders>
            <w:shd w:val="clear" w:color="000000" w:fill="FFFFFF"/>
          </w:tcPr>
          <w:p w14:paraId="31B4C559"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w:t>
            </w:r>
          </w:p>
        </w:tc>
        <w:tc>
          <w:tcPr>
            <w:tcW w:w="788" w:type="dxa"/>
            <w:tcBorders>
              <w:top w:val="single" w:sz="4" w:space="0" w:color="auto"/>
              <w:left w:val="nil"/>
              <w:bottom w:val="single" w:sz="4" w:space="0" w:color="auto"/>
              <w:right w:val="single" w:sz="4" w:space="0" w:color="auto"/>
            </w:tcBorders>
            <w:shd w:val="clear" w:color="000000" w:fill="FFFFFF"/>
          </w:tcPr>
          <w:p w14:paraId="7F03ACA3" w14:textId="77777777" w:rsidR="004D38E7" w:rsidRPr="00D616FE" w:rsidRDefault="004D38E7" w:rsidP="000C6915">
            <w:pPr>
              <w:jc w:val="center"/>
              <w:rPr>
                <w:rFonts w:ascii="FangSong" w:eastAsia="FangSong" w:hAnsi="FangSong"/>
                <w:szCs w:val="21"/>
              </w:rPr>
            </w:pPr>
            <w:r w:rsidRPr="00D616FE">
              <w:rPr>
                <w:rFonts w:ascii="FangSong" w:eastAsia="FangSong" w:hAnsi="FangSong"/>
                <w:szCs w:val="21"/>
              </w:rPr>
              <w:t>28</w:t>
            </w:r>
          </w:p>
        </w:tc>
      </w:tr>
    </w:tbl>
    <w:p w14:paraId="7FC089E6" w14:textId="7D397EBD" w:rsidR="004D38E7" w:rsidRPr="00FE2BDF" w:rsidRDefault="004D38E7" w:rsidP="0037069D">
      <w:pPr>
        <w:widowControl/>
        <w:spacing w:line="520" w:lineRule="exact"/>
        <w:ind w:firstLineChars="200" w:firstLine="560"/>
        <w:rPr>
          <w:rFonts w:ascii="仿宋" w:eastAsia="仿宋" w:hAnsi="仿宋" w:cs="宋体"/>
          <w:kern w:val="0"/>
          <w:sz w:val="28"/>
          <w:szCs w:val="28"/>
        </w:rPr>
      </w:pPr>
      <w:r w:rsidRPr="0037069D">
        <w:rPr>
          <w:rFonts w:ascii="仿宋" w:eastAsia="仿宋" w:hAnsi="仿宋" w:cs="宋体" w:hint="eastAsia"/>
          <w:color w:val="000000" w:themeColor="text1"/>
          <w:kern w:val="0"/>
          <w:sz w:val="28"/>
          <w:szCs w:val="28"/>
        </w:rPr>
        <w:t>学校在通识专项里设置美育实践类课程包括美育类社团活动、讲座、展演、比赛等，经认定可获得0</w:t>
      </w:r>
      <w:r w:rsidRPr="0037069D">
        <w:rPr>
          <w:rFonts w:ascii="仿宋" w:eastAsia="仿宋" w:hAnsi="仿宋" w:cs="宋体"/>
          <w:color w:val="000000" w:themeColor="text1"/>
          <w:kern w:val="0"/>
          <w:sz w:val="28"/>
          <w:szCs w:val="28"/>
        </w:rPr>
        <w:t>.5</w:t>
      </w:r>
      <w:r w:rsidRPr="0037069D">
        <w:rPr>
          <w:rFonts w:ascii="仿宋" w:eastAsia="仿宋" w:hAnsi="仿宋" w:cs="宋体" w:hint="eastAsia"/>
          <w:color w:val="000000" w:themeColor="text1"/>
          <w:kern w:val="0"/>
          <w:sz w:val="28"/>
          <w:szCs w:val="28"/>
        </w:rPr>
        <w:t>～</w:t>
      </w:r>
      <w:r w:rsidRPr="0037069D">
        <w:rPr>
          <w:rFonts w:ascii="仿宋" w:eastAsia="仿宋" w:hAnsi="仿宋" w:cs="宋体"/>
          <w:color w:val="000000" w:themeColor="text1"/>
          <w:kern w:val="0"/>
          <w:sz w:val="28"/>
          <w:szCs w:val="28"/>
        </w:rPr>
        <w:t>2</w:t>
      </w:r>
      <w:r w:rsidRPr="0037069D">
        <w:rPr>
          <w:rFonts w:ascii="仿宋" w:eastAsia="仿宋" w:hAnsi="仿宋" w:cs="宋体" w:hint="eastAsia"/>
          <w:color w:val="000000" w:themeColor="text1"/>
          <w:kern w:val="0"/>
          <w:sz w:val="28"/>
          <w:szCs w:val="28"/>
        </w:rPr>
        <w:t>学分。</w:t>
      </w:r>
      <w:r w:rsidRPr="0037069D">
        <w:rPr>
          <w:rFonts w:ascii="仿宋" w:eastAsia="仿宋" w:hAnsi="仿宋" w:cs="宋体"/>
          <w:color w:val="000000" w:themeColor="text1"/>
          <w:kern w:val="0"/>
          <w:sz w:val="28"/>
          <w:szCs w:val="28"/>
        </w:rPr>
        <w:t>通过对美育通识</w:t>
      </w:r>
      <w:r w:rsidRPr="0037069D">
        <w:rPr>
          <w:rFonts w:ascii="仿宋" w:eastAsia="仿宋" w:hAnsi="仿宋" w:cs="宋体" w:hint="eastAsia"/>
          <w:color w:val="000000" w:themeColor="text1"/>
          <w:kern w:val="0"/>
          <w:sz w:val="28"/>
          <w:szCs w:val="28"/>
        </w:rPr>
        <w:t>课程的开设和引进</w:t>
      </w:r>
      <w:r w:rsidRPr="0037069D">
        <w:rPr>
          <w:rFonts w:ascii="仿宋" w:eastAsia="仿宋" w:hAnsi="仿宋" w:cs="宋体"/>
          <w:color w:val="000000" w:themeColor="text1"/>
          <w:kern w:val="0"/>
          <w:sz w:val="28"/>
          <w:szCs w:val="28"/>
        </w:rPr>
        <w:t>，</w:t>
      </w:r>
      <w:r w:rsidRPr="0037069D">
        <w:rPr>
          <w:rFonts w:ascii="仿宋" w:eastAsia="仿宋" w:hAnsi="仿宋" w:cs="宋体" w:hint="eastAsia"/>
          <w:color w:val="000000" w:themeColor="text1"/>
          <w:kern w:val="0"/>
          <w:sz w:val="28"/>
          <w:szCs w:val="28"/>
        </w:rPr>
        <w:t>不断拓展教学内容与形式，引导学生完善人格修养，强化学生的文化主体意识和文化创新意识，增强学生传承弘扬中华优秀文化艺术的责任感和使命感。</w:t>
      </w:r>
    </w:p>
    <w:p w14:paraId="55371982" w14:textId="77777777" w:rsidR="00644027" w:rsidRPr="00FE2BDF" w:rsidRDefault="00644027" w:rsidP="00D616FE">
      <w:pPr>
        <w:spacing w:line="520" w:lineRule="exact"/>
        <w:ind w:firstLineChars="200" w:firstLine="560"/>
        <w:rPr>
          <w:rFonts w:ascii="仿宋" w:eastAsia="仿宋" w:hAnsi="仿宋"/>
          <w:b/>
          <w:sz w:val="28"/>
          <w:szCs w:val="28"/>
        </w:rPr>
      </w:pPr>
      <w:r w:rsidRPr="00FE2BDF">
        <w:rPr>
          <w:rFonts w:ascii="仿宋" w:eastAsia="仿宋" w:hAnsi="仿宋" w:hint="eastAsia"/>
          <w:b/>
          <w:sz w:val="28"/>
          <w:szCs w:val="28"/>
        </w:rPr>
        <w:t>二、加强师资队伍建设，提高美育及艺术师资队伍的整体素质</w:t>
      </w:r>
    </w:p>
    <w:p w14:paraId="3DDA771B" w14:textId="592AD90C" w:rsidR="00644027" w:rsidRPr="00E46BFD" w:rsidRDefault="003831EF" w:rsidP="00D616FE">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华东理工大学</w:t>
      </w:r>
      <w:r w:rsidR="00644027" w:rsidRPr="00E46BFD">
        <w:rPr>
          <w:rFonts w:ascii="仿宋" w:eastAsia="仿宋" w:hAnsi="仿宋" w:hint="eastAsia"/>
          <w:color w:val="000000" w:themeColor="text1"/>
          <w:sz w:val="28"/>
          <w:szCs w:val="28"/>
        </w:rPr>
        <w:t>艺术教育中心，挂靠</w:t>
      </w:r>
      <w:r w:rsidR="00F04104">
        <w:rPr>
          <w:rFonts w:ascii="仿宋" w:eastAsia="仿宋" w:hAnsi="仿宋" w:hint="eastAsia"/>
          <w:color w:val="000000" w:themeColor="text1"/>
          <w:sz w:val="28"/>
          <w:szCs w:val="28"/>
        </w:rPr>
        <w:t>校</w:t>
      </w:r>
      <w:r w:rsidR="00644027" w:rsidRPr="00E46BFD">
        <w:rPr>
          <w:rFonts w:ascii="仿宋" w:eastAsia="仿宋" w:hAnsi="仿宋" w:hint="eastAsia"/>
          <w:color w:val="000000" w:themeColor="text1"/>
          <w:sz w:val="28"/>
          <w:szCs w:val="28"/>
        </w:rPr>
        <w:t>团委，主要承担大学生艺术团的日常训练和团队管理，现设有声乐和指挥两名专职艺术教育老师，其中</w:t>
      </w:r>
      <w:r w:rsidR="00644027" w:rsidRPr="00E46BFD">
        <w:rPr>
          <w:rFonts w:ascii="仿宋" w:eastAsia="仿宋" w:hAnsi="仿宋"/>
          <w:color w:val="000000" w:themeColor="text1"/>
          <w:sz w:val="28"/>
          <w:szCs w:val="28"/>
        </w:rPr>
        <w:t>声乐老师毕业于音乐师范</w:t>
      </w:r>
      <w:r w:rsidR="00644027" w:rsidRPr="00E46BFD">
        <w:rPr>
          <w:rFonts w:ascii="仿宋" w:eastAsia="仿宋" w:hAnsi="仿宋" w:hint="eastAsia"/>
          <w:color w:val="000000" w:themeColor="text1"/>
          <w:sz w:val="28"/>
          <w:szCs w:val="28"/>
        </w:rPr>
        <w:t>专业</w:t>
      </w:r>
      <w:r w:rsidR="00644027" w:rsidRPr="00E46BFD">
        <w:rPr>
          <w:rFonts w:ascii="仿宋" w:eastAsia="仿宋" w:hAnsi="仿宋"/>
          <w:color w:val="000000" w:themeColor="text1"/>
          <w:sz w:val="28"/>
          <w:szCs w:val="28"/>
        </w:rPr>
        <w:t>，超过</w:t>
      </w:r>
      <w:r w:rsidR="00644027" w:rsidRPr="00E46BFD">
        <w:rPr>
          <w:rFonts w:ascii="仿宋" w:eastAsia="仿宋" w:hAnsi="仿宋" w:hint="eastAsia"/>
          <w:color w:val="000000" w:themeColor="text1"/>
          <w:sz w:val="28"/>
          <w:szCs w:val="28"/>
        </w:rPr>
        <w:t>20年</w:t>
      </w:r>
      <w:r w:rsidR="00644027" w:rsidRPr="00E46BFD">
        <w:rPr>
          <w:rFonts w:ascii="仿宋" w:eastAsia="仿宋" w:hAnsi="仿宋"/>
          <w:color w:val="000000" w:themeColor="text1"/>
          <w:sz w:val="28"/>
          <w:szCs w:val="28"/>
        </w:rPr>
        <w:t>音乐艺术教</w:t>
      </w:r>
      <w:r w:rsidR="00644027" w:rsidRPr="00E46BFD">
        <w:rPr>
          <w:rFonts w:ascii="仿宋" w:eastAsia="仿宋" w:hAnsi="仿宋" w:hint="eastAsia"/>
          <w:color w:val="000000" w:themeColor="text1"/>
          <w:sz w:val="28"/>
          <w:szCs w:val="28"/>
        </w:rPr>
        <w:t>龄</w:t>
      </w:r>
      <w:r>
        <w:rPr>
          <w:rFonts w:ascii="仿宋" w:eastAsia="仿宋" w:hAnsi="仿宋" w:hint="eastAsia"/>
          <w:color w:val="000000" w:themeColor="text1"/>
          <w:sz w:val="28"/>
          <w:szCs w:val="28"/>
        </w:rPr>
        <w:t>。</w:t>
      </w:r>
      <w:r w:rsidR="00644027" w:rsidRPr="00E46BFD">
        <w:rPr>
          <w:rFonts w:ascii="仿宋" w:eastAsia="仿宋" w:hAnsi="仿宋" w:hint="eastAsia"/>
          <w:color w:val="000000" w:themeColor="text1"/>
          <w:sz w:val="28"/>
          <w:szCs w:val="28"/>
        </w:rPr>
        <w:t>指挥</w:t>
      </w:r>
      <w:r w:rsidR="00644027" w:rsidRPr="00E46BFD">
        <w:rPr>
          <w:rFonts w:ascii="仿宋" w:eastAsia="仿宋" w:hAnsi="仿宋"/>
          <w:color w:val="000000" w:themeColor="text1"/>
          <w:sz w:val="28"/>
          <w:szCs w:val="28"/>
        </w:rPr>
        <w:t>老师毕业于中央音乐学院，</w:t>
      </w:r>
      <w:r w:rsidR="00644027" w:rsidRPr="00E46BFD">
        <w:rPr>
          <w:rFonts w:ascii="仿宋" w:eastAsia="仿宋" w:hAnsi="仿宋" w:hint="eastAsia"/>
          <w:color w:val="000000" w:themeColor="text1"/>
          <w:sz w:val="28"/>
          <w:szCs w:val="28"/>
        </w:rPr>
        <w:t>专业从事音乐</w:t>
      </w:r>
      <w:r w:rsidR="00644027" w:rsidRPr="00E46BFD">
        <w:rPr>
          <w:rFonts w:ascii="仿宋" w:eastAsia="仿宋" w:hAnsi="仿宋"/>
          <w:color w:val="000000" w:themeColor="text1"/>
          <w:sz w:val="28"/>
          <w:szCs w:val="28"/>
        </w:rPr>
        <w:t>教育</w:t>
      </w:r>
      <w:r w:rsidR="00644027" w:rsidRPr="00E46BFD">
        <w:rPr>
          <w:rFonts w:ascii="仿宋" w:eastAsia="仿宋" w:hAnsi="仿宋" w:hint="eastAsia"/>
          <w:color w:val="000000" w:themeColor="text1"/>
          <w:sz w:val="28"/>
          <w:szCs w:val="28"/>
        </w:rPr>
        <w:t>。此外，特聘世界青少年合唱艺术家协会主席唐少伟先生为名誉教授，同时聘请上海戏剧学院、上海音乐学院、上海民乐团、上海</w:t>
      </w:r>
      <w:r w:rsidR="00AE2865">
        <w:rPr>
          <w:rFonts w:ascii="仿宋" w:eastAsia="仿宋" w:hAnsi="仿宋" w:hint="eastAsia"/>
          <w:color w:val="000000" w:themeColor="text1"/>
          <w:sz w:val="28"/>
          <w:szCs w:val="28"/>
        </w:rPr>
        <w:t>市</w:t>
      </w:r>
      <w:r w:rsidR="00644027" w:rsidRPr="00E46BFD">
        <w:rPr>
          <w:rFonts w:ascii="仿宋" w:eastAsia="仿宋" w:hAnsi="仿宋" w:hint="eastAsia"/>
          <w:color w:val="000000" w:themeColor="text1"/>
          <w:sz w:val="28"/>
          <w:szCs w:val="28"/>
        </w:rPr>
        <w:t>舞蹈学校的专业老师来校指导，每年对</w:t>
      </w:r>
      <w:r w:rsidR="00AE2865">
        <w:rPr>
          <w:rFonts w:ascii="仿宋" w:eastAsia="仿宋" w:hAnsi="仿宋" w:hint="eastAsia"/>
          <w:color w:val="000000" w:themeColor="text1"/>
          <w:sz w:val="28"/>
          <w:szCs w:val="28"/>
        </w:rPr>
        <w:t>合唱团、管弦乐团、民乐团、舞蹈团、话剧团等</w:t>
      </w:r>
      <w:r>
        <w:rPr>
          <w:rFonts w:ascii="仿宋" w:eastAsia="仿宋" w:hAnsi="仿宋" w:hint="eastAsia"/>
          <w:color w:val="000000" w:themeColor="text1"/>
          <w:sz w:val="28"/>
          <w:szCs w:val="28"/>
        </w:rPr>
        <w:t>大学生艺术团</w:t>
      </w:r>
      <w:r w:rsidR="00644027" w:rsidRPr="00E46BFD">
        <w:rPr>
          <w:rFonts w:ascii="仿宋" w:eastAsia="仿宋" w:hAnsi="仿宋" w:hint="eastAsia"/>
          <w:color w:val="000000" w:themeColor="text1"/>
          <w:sz w:val="28"/>
          <w:szCs w:val="28"/>
        </w:rPr>
        <w:t>进行约600</w:t>
      </w:r>
      <w:r w:rsidR="00D616FE">
        <w:rPr>
          <w:rFonts w:ascii="仿宋" w:eastAsia="仿宋" w:hAnsi="仿宋" w:hint="eastAsia"/>
          <w:color w:val="000000" w:themeColor="text1"/>
          <w:sz w:val="28"/>
          <w:szCs w:val="28"/>
        </w:rPr>
        <w:t>课时的专业训练。</w:t>
      </w:r>
      <w:r w:rsidR="00D616FE" w:rsidRPr="00E46BFD">
        <w:rPr>
          <w:rFonts w:ascii="仿宋" w:eastAsia="仿宋" w:hAnsi="仿宋"/>
          <w:color w:val="000000" w:themeColor="text1"/>
          <w:sz w:val="28"/>
          <w:szCs w:val="28"/>
        </w:rPr>
        <w:t xml:space="preserve"> </w:t>
      </w:r>
    </w:p>
    <w:p w14:paraId="0C6330F6" w14:textId="77777777" w:rsidR="004D38E7" w:rsidRPr="00D616FE" w:rsidRDefault="004D38E7" w:rsidP="00D616FE">
      <w:pPr>
        <w:spacing w:line="520" w:lineRule="exact"/>
        <w:ind w:firstLineChars="200" w:firstLine="560"/>
        <w:rPr>
          <w:rFonts w:ascii="仿宋" w:eastAsia="仿宋" w:hAnsi="仿宋"/>
          <w:color w:val="000000" w:themeColor="text1"/>
          <w:sz w:val="28"/>
          <w:szCs w:val="28"/>
        </w:rPr>
      </w:pPr>
      <w:r w:rsidRPr="00D616FE">
        <w:rPr>
          <w:rFonts w:ascii="仿宋" w:eastAsia="仿宋" w:hAnsi="仿宋" w:hint="eastAsia"/>
          <w:color w:val="000000" w:themeColor="text1"/>
          <w:sz w:val="28"/>
          <w:szCs w:val="28"/>
        </w:rPr>
        <w:t>艺术设计与传媒学院作为华东理工大学艺术设计传媒方向的专业学院,主要承担专业艺术人才培养。学院设有工业设计系、艺术设计系、传媒系和景观规划设计系，并相应建立了艺术与设计研究所、旅游规划与会展研究所、广告与品牌文化研究所、居住形态与城市文化研究所、交互设计与服务创新研究所等多个教育研究机构。学院设</w:t>
      </w:r>
      <w:r w:rsidRPr="00D616FE">
        <w:rPr>
          <w:rFonts w:ascii="仿宋" w:eastAsia="仿宋" w:hAnsi="仿宋" w:hint="eastAsia"/>
          <w:color w:val="000000" w:themeColor="text1"/>
          <w:sz w:val="28"/>
          <w:szCs w:val="28"/>
        </w:rPr>
        <w:lastRenderedPageBreak/>
        <w:t>有工业设计、产品设计、视觉传达设计、环境设计、数字媒体艺术、风景园林等本科专业，设有设计学、工业设计工程、艺术专业硕士、景观规划设计硕士点，有工业设计博士点，已为社会培养和输送了大量的优秀专业人才，在培养工业设计英才方面具有突出优势，在视觉设计、交互设计与景观规划设计领域具有鲜明特色。</w:t>
      </w:r>
    </w:p>
    <w:p w14:paraId="545A0AE2" w14:textId="77777777" w:rsidR="004D38E7" w:rsidRPr="00EE6321" w:rsidRDefault="004D38E7" w:rsidP="00D616FE">
      <w:pPr>
        <w:spacing w:line="520" w:lineRule="exact"/>
        <w:ind w:firstLineChars="200" w:firstLine="560"/>
        <w:rPr>
          <w:rFonts w:ascii="宋体" w:eastAsia="宋体" w:hAnsi="宋体"/>
          <w:sz w:val="28"/>
          <w:szCs w:val="28"/>
        </w:rPr>
      </w:pPr>
      <w:r w:rsidRPr="001645C4">
        <w:rPr>
          <w:rFonts w:ascii="仿宋" w:eastAsia="仿宋" w:hAnsi="仿宋" w:hint="eastAsia"/>
          <w:b/>
          <w:bCs/>
          <w:sz w:val="28"/>
          <w:szCs w:val="28"/>
        </w:rPr>
        <w:t>加大人才引进和培养力度。</w:t>
      </w:r>
      <w:r w:rsidRPr="00D616FE">
        <w:rPr>
          <w:rFonts w:ascii="仿宋" w:eastAsia="仿宋" w:hAnsi="仿宋"/>
          <w:color w:val="000000" w:themeColor="text1"/>
          <w:sz w:val="28"/>
          <w:szCs w:val="28"/>
        </w:rPr>
        <w:t>2020年</w:t>
      </w:r>
      <w:r w:rsidRPr="00D616FE">
        <w:rPr>
          <w:rFonts w:ascii="仿宋" w:eastAsia="仿宋" w:hAnsi="仿宋" w:hint="eastAsia"/>
          <w:color w:val="000000" w:themeColor="text1"/>
          <w:sz w:val="28"/>
          <w:szCs w:val="28"/>
        </w:rPr>
        <w:t>引进5名新教工，其中4位已正式</w:t>
      </w:r>
      <w:r w:rsidRPr="00D616FE">
        <w:rPr>
          <w:rFonts w:ascii="仿宋" w:eastAsia="仿宋" w:hAnsi="仿宋"/>
          <w:color w:val="000000" w:themeColor="text1"/>
          <w:sz w:val="28"/>
          <w:szCs w:val="28"/>
        </w:rPr>
        <w:t>入职。</w:t>
      </w:r>
      <w:r w:rsidRPr="00D616FE">
        <w:rPr>
          <w:rFonts w:ascii="仿宋" w:eastAsia="仿宋" w:hAnsi="仿宋" w:hint="eastAsia"/>
          <w:color w:val="000000" w:themeColor="text1"/>
          <w:sz w:val="28"/>
          <w:szCs w:val="28"/>
        </w:rPr>
        <w:t>深化落实立德树人根本任务，加强师德师风建设。响应市教育工会、市艺教委着力发展高素质专业化创新型艺术教育，持续提升上海高校艺术与设计专业青年教师的教学能力和业务水平的要求，学院于</w:t>
      </w:r>
      <w:r w:rsidRPr="00D616FE">
        <w:rPr>
          <w:rFonts w:ascii="仿宋" w:eastAsia="仿宋" w:hAnsi="仿宋"/>
          <w:color w:val="000000" w:themeColor="text1"/>
          <w:sz w:val="28"/>
          <w:szCs w:val="28"/>
        </w:rPr>
        <w:t>9月11日举行上海市高校艺术与设计类青年教师教学竞赛校内选拔赛。经系（专业）甄选推荐，共有10名优秀青年教师参加此次竞赛，1位老师获得</w:t>
      </w:r>
      <w:r w:rsidRPr="00D616FE">
        <w:rPr>
          <w:rFonts w:ascii="仿宋" w:eastAsia="仿宋" w:hAnsi="仿宋" w:hint="eastAsia"/>
          <w:color w:val="000000" w:themeColor="text1"/>
          <w:sz w:val="28"/>
          <w:szCs w:val="28"/>
        </w:rPr>
        <w:t>市赛</w:t>
      </w:r>
      <w:r w:rsidRPr="00D616FE">
        <w:rPr>
          <w:rFonts w:ascii="仿宋" w:eastAsia="仿宋" w:hAnsi="仿宋"/>
          <w:color w:val="000000" w:themeColor="text1"/>
          <w:sz w:val="28"/>
          <w:szCs w:val="28"/>
        </w:rPr>
        <w:t>三等奖。</w:t>
      </w:r>
    </w:p>
    <w:p w14:paraId="1D605ED0" w14:textId="77777777" w:rsidR="004D38E7" w:rsidRPr="00FD7D37" w:rsidRDefault="004D38E7" w:rsidP="00D616FE">
      <w:pPr>
        <w:spacing w:line="520" w:lineRule="exact"/>
        <w:ind w:firstLineChars="200" w:firstLine="560"/>
        <w:rPr>
          <w:rFonts w:ascii="仿宋" w:eastAsia="仿宋" w:hAnsi="仿宋"/>
          <w:sz w:val="28"/>
          <w:szCs w:val="28"/>
        </w:rPr>
      </w:pPr>
      <w:r w:rsidRPr="00FE2BDF">
        <w:rPr>
          <w:rFonts w:ascii="仿宋" w:eastAsia="仿宋" w:hAnsi="仿宋" w:hint="eastAsia"/>
          <w:b/>
          <w:sz w:val="28"/>
          <w:szCs w:val="28"/>
        </w:rPr>
        <w:t>注重“基础+应用研究”相结合。</w:t>
      </w:r>
      <w:r w:rsidRPr="00FD7D37">
        <w:rPr>
          <w:rFonts w:ascii="仿宋" w:eastAsia="仿宋" w:hAnsi="仿宋" w:hint="eastAsia"/>
          <w:sz w:val="28"/>
          <w:szCs w:val="28"/>
        </w:rPr>
        <w:t>深化研究所建设，重点建设艺术与设计研究所、旅游规划与会展研究所，加强建设广告与品牌文化研究所、居住形态与城市文化研究所、交互设计与服务创新研究所，服务企业和社会创新。继续大力推动国家自科基金、国家社科基金、国家艺术基金等纵向项目的申报，组织申请国家级项目共</w:t>
      </w:r>
      <w:r w:rsidRPr="00FD7D37">
        <w:rPr>
          <w:rFonts w:ascii="仿宋" w:eastAsia="仿宋" w:hAnsi="仿宋"/>
          <w:sz w:val="28"/>
          <w:szCs w:val="28"/>
        </w:rPr>
        <w:t>17项，其中国家社科基金一般项目5项，国家社科基金艺术学项目6项，国家社科冷门绝学项目1项，国家社科思政项目1项，国家自科项目4项；省部级项目29项，其中教育部人文社科基金项目10项，教育部人文社科辅导员专项项目1项，上海哲社12项，上海艺术科学规划4项，地方决策咨询项目2项。通过组织研讨会，专家咨询会等形式提升基金申报的命中率。积极争取社会合作应用项目，立项横向项目33余项。2020年，</w:t>
      </w:r>
      <w:r w:rsidRPr="00FD7D37">
        <w:rPr>
          <w:rFonts w:ascii="仿宋" w:eastAsia="仿宋" w:hAnsi="仿宋" w:hint="eastAsia"/>
          <w:sz w:val="28"/>
          <w:szCs w:val="28"/>
        </w:rPr>
        <w:t>获批国家级项目</w:t>
      </w:r>
      <w:r w:rsidRPr="00FD7D37">
        <w:rPr>
          <w:rFonts w:ascii="仿宋" w:eastAsia="仿宋" w:hAnsi="仿宋"/>
          <w:sz w:val="28"/>
          <w:szCs w:val="28"/>
        </w:rPr>
        <w:t>1项，为国家社科艺术学项目。省部级及其它政府项目7项，分别为教育部人文社科2项、教育部人文社科辅导员专项1项、地方决策咨询项目2项、上海市哲学社会科学项目</w:t>
      </w:r>
      <w:r w:rsidRPr="00FD7D37">
        <w:rPr>
          <w:rFonts w:ascii="仿宋" w:eastAsia="仿宋" w:hAnsi="仿宋"/>
          <w:sz w:val="28"/>
          <w:szCs w:val="28"/>
        </w:rPr>
        <w:lastRenderedPageBreak/>
        <w:t>2项。获批总经费88万。截止到2020年11月20日，纵横向总经费330万，横向300万；论文136篇，其中SCI1篇、CSSCI6篇、EI检索论文53篇、中文核心9篇；出版著作6部。</w:t>
      </w:r>
    </w:p>
    <w:p w14:paraId="64442B48" w14:textId="77777777" w:rsidR="00644027" w:rsidRPr="00FE2BDF" w:rsidRDefault="00644027" w:rsidP="00D616FE">
      <w:pPr>
        <w:spacing w:line="520" w:lineRule="exact"/>
        <w:ind w:firstLineChars="200" w:firstLine="560"/>
        <w:rPr>
          <w:rFonts w:ascii="仿宋" w:eastAsia="仿宋" w:hAnsi="仿宋"/>
          <w:b/>
          <w:sz w:val="28"/>
          <w:szCs w:val="28"/>
        </w:rPr>
      </w:pPr>
      <w:r w:rsidRPr="00FE2BDF">
        <w:rPr>
          <w:rFonts w:ascii="仿宋" w:eastAsia="仿宋" w:hAnsi="仿宋" w:hint="eastAsia"/>
          <w:b/>
          <w:sz w:val="28"/>
          <w:szCs w:val="28"/>
        </w:rPr>
        <w:t>三、创新艺术人才培养，探索建立适应学科发展的美育评价制度</w:t>
      </w:r>
    </w:p>
    <w:p w14:paraId="1F13D52E" w14:textId="77777777" w:rsidR="004D38E7" w:rsidRPr="00FE2BDF" w:rsidRDefault="004D38E7" w:rsidP="00D616FE">
      <w:pPr>
        <w:spacing w:line="520" w:lineRule="exact"/>
        <w:ind w:firstLineChars="200" w:firstLine="560"/>
        <w:rPr>
          <w:rFonts w:ascii="仿宋" w:eastAsia="仿宋" w:hAnsi="仿宋"/>
          <w:sz w:val="28"/>
          <w:szCs w:val="28"/>
        </w:rPr>
      </w:pPr>
      <w:r w:rsidRPr="00FE2BDF">
        <w:rPr>
          <w:rFonts w:ascii="仿宋" w:eastAsia="仿宋" w:hAnsi="仿宋" w:hint="eastAsia"/>
          <w:sz w:val="28"/>
          <w:szCs w:val="28"/>
        </w:rPr>
        <w:t>依托艺术</w:t>
      </w:r>
      <w:r w:rsidRPr="00FE2BDF">
        <w:rPr>
          <w:rFonts w:ascii="仿宋" w:eastAsia="仿宋" w:hAnsi="仿宋"/>
          <w:sz w:val="28"/>
          <w:szCs w:val="28"/>
        </w:rPr>
        <w:t>学院艺术人才的创新性培养</w:t>
      </w:r>
      <w:r w:rsidRPr="00FE2BDF">
        <w:rPr>
          <w:rFonts w:ascii="仿宋" w:eastAsia="仿宋" w:hAnsi="仿宋" w:hint="eastAsia"/>
          <w:sz w:val="28"/>
          <w:szCs w:val="28"/>
        </w:rPr>
        <w:t>模式</w:t>
      </w:r>
      <w:r w:rsidRPr="00FE2BDF">
        <w:rPr>
          <w:rFonts w:ascii="仿宋" w:eastAsia="仿宋" w:hAnsi="仿宋"/>
          <w:sz w:val="28"/>
          <w:szCs w:val="28"/>
        </w:rPr>
        <w:t>，始终以内涵建设</w:t>
      </w:r>
      <w:r w:rsidRPr="00FE2BDF">
        <w:rPr>
          <w:rFonts w:ascii="仿宋" w:eastAsia="仿宋" w:hAnsi="仿宋" w:hint="eastAsia"/>
          <w:sz w:val="28"/>
          <w:szCs w:val="28"/>
        </w:rPr>
        <w:t>为</w:t>
      </w:r>
      <w:r w:rsidRPr="00FE2BDF">
        <w:rPr>
          <w:rFonts w:ascii="仿宋" w:eastAsia="仿宋" w:hAnsi="仿宋"/>
          <w:sz w:val="28"/>
          <w:szCs w:val="28"/>
        </w:rPr>
        <w:t>根本，</w:t>
      </w:r>
      <w:r w:rsidRPr="00FE2BDF">
        <w:rPr>
          <w:rFonts w:ascii="仿宋" w:eastAsia="仿宋" w:hAnsi="仿宋" w:hint="eastAsia"/>
          <w:sz w:val="28"/>
          <w:szCs w:val="28"/>
        </w:rPr>
        <w:t>不断</w:t>
      </w:r>
      <w:r w:rsidRPr="00FE2BDF">
        <w:rPr>
          <w:rFonts w:ascii="仿宋" w:eastAsia="仿宋" w:hAnsi="仿宋"/>
          <w:sz w:val="28"/>
          <w:szCs w:val="28"/>
        </w:rPr>
        <w:t>突出办学特色，</w:t>
      </w:r>
      <w:r w:rsidRPr="00FE2BDF">
        <w:rPr>
          <w:rFonts w:ascii="仿宋" w:eastAsia="仿宋" w:hAnsi="仿宋" w:hint="eastAsia"/>
          <w:sz w:val="28"/>
          <w:szCs w:val="28"/>
        </w:rPr>
        <w:t>将</w:t>
      </w:r>
      <w:r w:rsidRPr="00FE2BDF">
        <w:rPr>
          <w:rFonts w:ascii="仿宋" w:eastAsia="仿宋" w:hAnsi="仿宋"/>
          <w:sz w:val="28"/>
          <w:szCs w:val="28"/>
        </w:rPr>
        <w:t>专业设置与学科建设、产业发展、社会需求、艺术前沿</w:t>
      </w:r>
      <w:r w:rsidRPr="00FE2BDF">
        <w:rPr>
          <w:rFonts w:ascii="仿宋" w:eastAsia="仿宋" w:hAnsi="仿宋" w:hint="eastAsia"/>
          <w:sz w:val="28"/>
          <w:szCs w:val="28"/>
        </w:rPr>
        <w:t>相</w:t>
      </w:r>
      <w:r w:rsidRPr="00FE2BDF">
        <w:rPr>
          <w:rFonts w:ascii="仿宋" w:eastAsia="仿宋" w:hAnsi="仿宋"/>
          <w:sz w:val="28"/>
          <w:szCs w:val="28"/>
        </w:rPr>
        <w:t>衔接</w:t>
      </w:r>
      <w:r w:rsidRPr="00FE2BDF">
        <w:rPr>
          <w:rFonts w:ascii="仿宋" w:eastAsia="仿宋" w:hAnsi="仿宋" w:hint="eastAsia"/>
          <w:sz w:val="28"/>
          <w:szCs w:val="28"/>
        </w:rPr>
        <w:t>，</w:t>
      </w:r>
      <w:r w:rsidRPr="00FE2BDF">
        <w:rPr>
          <w:rFonts w:ascii="仿宋" w:eastAsia="仿宋" w:hAnsi="仿宋"/>
          <w:sz w:val="28"/>
          <w:szCs w:val="28"/>
        </w:rPr>
        <w:t>形成了一套适应学科发展的人才培养模式和美育评价制度。</w:t>
      </w:r>
    </w:p>
    <w:p w14:paraId="56E605D9" w14:textId="77777777" w:rsidR="004D38E7" w:rsidRPr="00C709E1" w:rsidRDefault="004D38E7" w:rsidP="00D616FE">
      <w:pPr>
        <w:spacing w:line="520" w:lineRule="exact"/>
        <w:ind w:firstLineChars="200" w:firstLine="560"/>
        <w:rPr>
          <w:rFonts w:ascii="仿宋" w:eastAsia="仿宋" w:hAnsi="仿宋"/>
          <w:bCs/>
          <w:sz w:val="28"/>
          <w:szCs w:val="28"/>
        </w:rPr>
      </w:pPr>
      <w:r w:rsidRPr="00C709E1">
        <w:rPr>
          <w:rFonts w:ascii="仿宋" w:eastAsia="仿宋" w:hAnsi="仿宋" w:hint="eastAsia"/>
          <w:b/>
          <w:sz w:val="28"/>
          <w:szCs w:val="28"/>
        </w:rPr>
        <w:t>积极推动产教融合，</w:t>
      </w:r>
      <w:r>
        <w:rPr>
          <w:rFonts w:ascii="仿宋" w:eastAsia="仿宋" w:hAnsi="仿宋" w:hint="eastAsia"/>
          <w:b/>
          <w:sz w:val="28"/>
          <w:szCs w:val="28"/>
        </w:rPr>
        <w:t>拓展与</w:t>
      </w:r>
      <w:r w:rsidRPr="00C709E1">
        <w:rPr>
          <w:rFonts w:ascii="仿宋" w:eastAsia="仿宋" w:hAnsi="仿宋" w:hint="eastAsia"/>
          <w:b/>
          <w:sz w:val="28"/>
          <w:szCs w:val="28"/>
        </w:rPr>
        <w:t>企业建立产学研合作。</w:t>
      </w:r>
      <w:r w:rsidRPr="004C4CDF">
        <w:rPr>
          <w:rFonts w:ascii="仿宋" w:eastAsia="仿宋" w:hAnsi="仿宋" w:hint="eastAsia"/>
          <w:bCs/>
          <w:sz w:val="28"/>
          <w:szCs w:val="28"/>
        </w:rPr>
        <w:t>学院通过产学研及跨界合作，围绕老字号传承及创新，在创新实践中传播文化价值，激起文化认同，弘扬中华民族传统文化，让更多年轻人了解并热爱老字号，从而让老字号找到全新的社会价值，焕发出时代的新活力，进而为上海自主品牌的建设与创新贡献力量。</w:t>
      </w:r>
      <w:r>
        <w:rPr>
          <w:rFonts w:ascii="仿宋" w:eastAsia="仿宋" w:hAnsi="仿宋" w:hint="eastAsia"/>
          <w:bCs/>
          <w:sz w:val="28"/>
          <w:szCs w:val="28"/>
        </w:rPr>
        <w:t>目前</w:t>
      </w:r>
      <w:r w:rsidRPr="004C4CDF">
        <w:rPr>
          <w:rFonts w:ascii="仿宋" w:eastAsia="仿宋" w:hAnsi="仿宋" w:hint="eastAsia"/>
          <w:bCs/>
          <w:sz w:val="28"/>
          <w:szCs w:val="28"/>
        </w:rPr>
        <w:t>学院已在奉贤、徐汇校区及南京路分别建立“老字号”文创实验室、“老字号”文创基地和创新创业实践基地</w:t>
      </w:r>
      <w:r w:rsidRPr="00C709E1">
        <w:rPr>
          <w:rFonts w:ascii="仿宋" w:eastAsia="仿宋" w:hAnsi="仿宋" w:hint="eastAsia"/>
          <w:bCs/>
          <w:sz w:val="28"/>
          <w:szCs w:val="28"/>
        </w:rPr>
        <w:t>。</w:t>
      </w:r>
      <w:r w:rsidRPr="004C4CDF">
        <w:rPr>
          <w:rFonts w:ascii="仿宋" w:eastAsia="仿宋" w:hAnsi="仿宋" w:hint="eastAsia"/>
          <w:bCs/>
          <w:sz w:val="28"/>
          <w:szCs w:val="28"/>
        </w:rPr>
        <w:t>除此之外，学院在上海市教育委员会的支持下，开启了上海老字号品牌“擦亮”计划</w:t>
      </w:r>
      <w:r>
        <w:rPr>
          <w:rFonts w:ascii="仿宋" w:eastAsia="仿宋" w:hAnsi="仿宋" w:hint="eastAsia"/>
          <w:bCs/>
          <w:sz w:val="28"/>
          <w:szCs w:val="28"/>
        </w:rPr>
        <w:t>，而</w:t>
      </w:r>
      <w:r w:rsidRPr="004C4CDF">
        <w:rPr>
          <w:rFonts w:ascii="仿宋" w:eastAsia="仿宋" w:hAnsi="仿宋" w:hint="eastAsia"/>
          <w:bCs/>
          <w:sz w:val="28"/>
          <w:szCs w:val="28"/>
        </w:rPr>
        <w:t>“老字号新动力”海派文化文创实践基地入选</w:t>
      </w:r>
      <w:r w:rsidRPr="004C4CDF">
        <w:rPr>
          <w:rFonts w:ascii="仿宋" w:eastAsia="仿宋" w:hAnsi="仿宋"/>
          <w:bCs/>
          <w:sz w:val="28"/>
          <w:szCs w:val="28"/>
        </w:rPr>
        <w:t>2020年上海市大学生文创实践基地项目</w:t>
      </w:r>
      <w:r>
        <w:rPr>
          <w:rFonts w:ascii="仿宋" w:eastAsia="仿宋" w:hAnsi="仿宋" w:hint="eastAsia"/>
          <w:bCs/>
          <w:sz w:val="28"/>
          <w:szCs w:val="28"/>
        </w:rPr>
        <w:t>。</w:t>
      </w:r>
      <w:r w:rsidRPr="00C709E1">
        <w:rPr>
          <w:rFonts w:ascii="仿宋" w:eastAsia="仿宋" w:hAnsi="仿宋" w:hint="eastAsia"/>
          <w:bCs/>
          <w:sz w:val="28"/>
          <w:szCs w:val="28"/>
        </w:rPr>
        <w:t>在</w:t>
      </w:r>
      <w:r w:rsidRPr="00C709E1">
        <w:rPr>
          <w:rFonts w:ascii="仿宋" w:eastAsia="仿宋" w:hAnsi="仿宋"/>
          <w:bCs/>
          <w:sz w:val="28"/>
          <w:szCs w:val="28"/>
        </w:rPr>
        <w:t>2019年聘请上汽技术中心副总设计师兼全球设计总监邵景峰为兼职教授</w:t>
      </w:r>
      <w:r>
        <w:rPr>
          <w:rFonts w:ascii="仿宋" w:eastAsia="仿宋" w:hAnsi="仿宋" w:hint="eastAsia"/>
          <w:bCs/>
          <w:sz w:val="28"/>
          <w:szCs w:val="28"/>
        </w:rPr>
        <w:t>的</w:t>
      </w:r>
      <w:r w:rsidRPr="00C709E1">
        <w:rPr>
          <w:rFonts w:ascii="仿宋" w:eastAsia="仿宋" w:hAnsi="仿宋"/>
          <w:bCs/>
          <w:sz w:val="28"/>
          <w:szCs w:val="28"/>
        </w:rPr>
        <w:t>基础上，组建“上汽+华理”研究团队，</w:t>
      </w:r>
      <w:r>
        <w:rPr>
          <w:rFonts w:ascii="仿宋" w:eastAsia="仿宋" w:hAnsi="仿宋" w:hint="eastAsia"/>
          <w:bCs/>
          <w:sz w:val="28"/>
          <w:szCs w:val="28"/>
        </w:rPr>
        <w:t>组建</w:t>
      </w:r>
      <w:r w:rsidRPr="00C709E1">
        <w:rPr>
          <w:rFonts w:ascii="仿宋" w:eastAsia="仿宋" w:hAnsi="仿宋" w:hint="eastAsia"/>
          <w:bCs/>
          <w:sz w:val="28"/>
          <w:szCs w:val="28"/>
        </w:rPr>
        <w:t>智慧出行艺术设计创新实验室</w:t>
      </w:r>
      <w:r>
        <w:rPr>
          <w:rFonts w:ascii="仿宋" w:eastAsia="仿宋" w:hAnsi="仿宋" w:hint="eastAsia"/>
          <w:bCs/>
          <w:sz w:val="28"/>
          <w:szCs w:val="28"/>
        </w:rPr>
        <w:t>并成功申报2021年上海市紧缺艺术人才创新工作室</w:t>
      </w:r>
      <w:r w:rsidRPr="00C709E1">
        <w:rPr>
          <w:rFonts w:ascii="仿宋" w:eastAsia="仿宋" w:hAnsi="仿宋"/>
          <w:bCs/>
          <w:sz w:val="28"/>
          <w:szCs w:val="28"/>
        </w:rPr>
        <w:t>。通过“产教融合计划”，用实践反哺教学，推进产学研一体化贯彻落实。</w:t>
      </w:r>
    </w:p>
    <w:p w14:paraId="517B4241" w14:textId="77777777" w:rsidR="004D38E7" w:rsidRPr="00FE2BDF" w:rsidRDefault="004D38E7" w:rsidP="00D616FE">
      <w:pPr>
        <w:spacing w:line="520" w:lineRule="exact"/>
        <w:ind w:firstLineChars="200" w:firstLine="560"/>
        <w:rPr>
          <w:rFonts w:ascii="仿宋" w:eastAsia="仿宋" w:hAnsi="仿宋"/>
          <w:sz w:val="28"/>
          <w:szCs w:val="28"/>
        </w:rPr>
      </w:pPr>
      <w:r w:rsidRPr="00FE2BDF">
        <w:rPr>
          <w:rFonts w:ascii="仿宋" w:eastAsia="仿宋" w:hAnsi="仿宋" w:hint="eastAsia"/>
          <w:b/>
          <w:sz w:val="28"/>
          <w:szCs w:val="28"/>
        </w:rPr>
        <w:t>推动“科艺融合”新协同。</w:t>
      </w:r>
      <w:r w:rsidRPr="00FE2BDF">
        <w:rPr>
          <w:rFonts w:ascii="仿宋" w:eastAsia="仿宋" w:hAnsi="仿宋" w:hint="eastAsia"/>
          <w:sz w:val="28"/>
          <w:szCs w:val="28"/>
        </w:rPr>
        <w:t>紧扣国家发展战略，提出了一套基于四链融合七步创新的科艺融合的逻辑触点及可能性理论。探索跨学科的设计联盟。艺术学院与商学院共同推动商业模式和产品创新课程，艺术学院与机械学院共同组建高峰学科研究团队，艺术学院与社会学院开展云南寻甸乡村振兴项目，打通专业之间的壁垒，培养行业发展</w:t>
      </w:r>
      <w:r w:rsidRPr="00FE2BDF">
        <w:rPr>
          <w:rFonts w:ascii="仿宋" w:eastAsia="仿宋" w:hAnsi="仿宋" w:hint="eastAsia"/>
          <w:sz w:val="28"/>
          <w:szCs w:val="28"/>
        </w:rPr>
        <w:lastRenderedPageBreak/>
        <w:t>需要的跨界人才。</w:t>
      </w:r>
      <w:r>
        <w:rPr>
          <w:rFonts w:ascii="仿宋" w:eastAsia="仿宋" w:hAnsi="仿宋" w:hint="eastAsia"/>
          <w:sz w:val="28"/>
          <w:szCs w:val="28"/>
        </w:rPr>
        <w:t>2020</w:t>
      </w:r>
      <w:r w:rsidRPr="00FE2BDF">
        <w:rPr>
          <w:rFonts w:ascii="仿宋" w:eastAsia="仿宋" w:hAnsi="仿宋" w:hint="eastAsia"/>
          <w:sz w:val="28"/>
          <w:szCs w:val="28"/>
        </w:rPr>
        <w:t>年学院</w:t>
      </w:r>
      <w:r>
        <w:rPr>
          <w:rFonts w:ascii="仿宋" w:eastAsia="仿宋" w:hAnsi="仿宋" w:hint="eastAsia"/>
          <w:sz w:val="28"/>
          <w:szCs w:val="28"/>
        </w:rPr>
        <w:t>继续加强创新创业类项目的培育，《飞喵换电——高校电动车0充电服务定义者》、《“让沉默的老建筑说话”——古厝活化实验室》两项分获</w:t>
      </w:r>
      <w:r w:rsidRPr="00335549">
        <w:rPr>
          <w:rFonts w:ascii="仿宋" w:eastAsia="仿宋" w:hAnsi="仿宋" w:hint="eastAsia"/>
          <w:sz w:val="28"/>
          <w:szCs w:val="28"/>
        </w:rPr>
        <w:t>第十二届“挑战杯”中国大学生创业计划竞赛</w:t>
      </w:r>
      <w:r w:rsidRPr="00FE2BDF">
        <w:rPr>
          <w:rFonts w:ascii="仿宋" w:eastAsia="仿宋" w:hAnsi="仿宋" w:hint="eastAsia"/>
          <w:sz w:val="28"/>
          <w:szCs w:val="28"/>
        </w:rPr>
        <w:t>全国决赛</w:t>
      </w:r>
      <w:r>
        <w:rPr>
          <w:rFonts w:ascii="仿宋" w:eastAsia="仿宋" w:hAnsi="仿宋" w:hint="eastAsia"/>
          <w:sz w:val="28"/>
          <w:szCs w:val="28"/>
        </w:rPr>
        <w:t>银奖、铜奖</w:t>
      </w:r>
      <w:r w:rsidRPr="00FE2BDF">
        <w:rPr>
          <w:rFonts w:ascii="仿宋" w:eastAsia="仿宋" w:hAnsi="仿宋" w:hint="eastAsia"/>
          <w:sz w:val="28"/>
          <w:szCs w:val="28"/>
        </w:rPr>
        <w:t>。</w:t>
      </w:r>
    </w:p>
    <w:p w14:paraId="00A98B16" w14:textId="77777777" w:rsidR="004D38E7" w:rsidRPr="00FE2BDF" w:rsidRDefault="004D38E7" w:rsidP="00D616FE">
      <w:pPr>
        <w:spacing w:line="520" w:lineRule="exact"/>
        <w:ind w:firstLineChars="200" w:firstLine="560"/>
        <w:rPr>
          <w:rFonts w:ascii="仿宋" w:eastAsia="仿宋" w:hAnsi="仿宋"/>
          <w:sz w:val="28"/>
          <w:szCs w:val="28"/>
        </w:rPr>
      </w:pPr>
      <w:r w:rsidRPr="00FE2BDF">
        <w:rPr>
          <w:rFonts w:ascii="仿宋" w:eastAsia="仿宋" w:hAnsi="仿宋" w:hint="eastAsia"/>
          <w:b/>
          <w:sz w:val="28"/>
          <w:szCs w:val="28"/>
        </w:rPr>
        <w:t>实现“精准化”学科建设。</w:t>
      </w:r>
      <w:r w:rsidRPr="00FE2BDF">
        <w:rPr>
          <w:rFonts w:ascii="仿宋" w:eastAsia="仿宋" w:hAnsi="仿宋" w:hint="eastAsia"/>
          <w:sz w:val="28"/>
          <w:szCs w:val="28"/>
        </w:rPr>
        <w:t>依托上海市“设计学IV高峰学科”，产业转型和城市生活的智能可持续设计，推动“城市智能化公共设施与装备研究”、“智能产品、人机交互、服务设计研究及应用”、“区域特色与城市品牌研究”、“创新环境与城市更新研究”4个团队的建设。</w:t>
      </w:r>
      <w:r w:rsidRPr="00D2477F">
        <w:rPr>
          <w:rFonts w:ascii="仿宋" w:eastAsia="仿宋" w:hAnsi="仿宋"/>
          <w:sz w:val="28"/>
          <w:szCs w:val="28"/>
        </w:rPr>
        <w:t>2019年底举办了“上海市设计学IV类高峰学科成果展暨设计协同创新高峰论坛”，展示了华理基于上海市IV类高峰学科平台、4个研究团队所完成的30余项各类基金项目、大师工作室研究与设计成果</w:t>
      </w:r>
      <w:r>
        <w:rPr>
          <w:rFonts w:ascii="仿宋" w:eastAsia="仿宋" w:hAnsi="仿宋" w:hint="eastAsia"/>
          <w:sz w:val="28"/>
          <w:szCs w:val="28"/>
        </w:rPr>
        <w:t>，</w:t>
      </w:r>
      <w:r w:rsidRPr="00D2477F">
        <w:rPr>
          <w:rFonts w:ascii="仿宋" w:eastAsia="仿宋" w:hAnsi="仿宋"/>
          <w:sz w:val="28"/>
          <w:szCs w:val="28"/>
        </w:rPr>
        <w:t>将学术研究与社会应用联结，紧密对接上海科创中心建设要求，发挥高校的资源集聚优势，汇聚和培养国际一流的研究团队，聚焦和服务国家战略以及上海“四个中心”的建设需要，</w:t>
      </w:r>
      <w:r>
        <w:rPr>
          <w:rFonts w:ascii="仿宋" w:eastAsia="仿宋" w:hAnsi="仿宋" w:hint="eastAsia"/>
          <w:sz w:val="28"/>
          <w:szCs w:val="28"/>
        </w:rPr>
        <w:t>助力</w:t>
      </w:r>
      <w:r w:rsidRPr="00D2477F">
        <w:rPr>
          <w:rFonts w:ascii="仿宋" w:eastAsia="仿宋" w:hAnsi="仿宋" w:hint="eastAsia"/>
          <w:sz w:val="28"/>
          <w:szCs w:val="28"/>
        </w:rPr>
        <w:t>上海打造一流学科、上海全球科创中心。</w:t>
      </w:r>
      <w:r w:rsidRPr="00FE2BDF">
        <w:rPr>
          <w:rFonts w:ascii="仿宋" w:eastAsia="仿宋" w:hAnsi="仿宋" w:hint="eastAsia"/>
          <w:sz w:val="28"/>
          <w:szCs w:val="28"/>
        </w:rPr>
        <w:t>2019年，新立项学院学科发展基金6项、产教融合基地建设基金4项、优质在线课程基金4项。加强重点课程建设，形成了良好的MOOC课程建设氛围。2019年3门课程申报上海市重点课程获批；4门示范课程获批全校课程思政教学改革示范课</w:t>
      </w:r>
      <w:r>
        <w:rPr>
          <w:rFonts w:ascii="仿宋" w:eastAsia="仿宋" w:hAnsi="仿宋" w:hint="eastAsia"/>
          <w:sz w:val="28"/>
          <w:szCs w:val="28"/>
        </w:rPr>
        <w:t>，2020年</w:t>
      </w:r>
      <w:r w:rsidRPr="00F756FB">
        <w:rPr>
          <w:rFonts w:ascii="仿宋" w:eastAsia="仿宋" w:hAnsi="仿宋" w:hint="eastAsia"/>
          <w:sz w:val="28"/>
          <w:szCs w:val="28"/>
        </w:rPr>
        <w:t>《绿色中国》系列课程已在中国大学</w:t>
      </w:r>
      <w:r w:rsidRPr="00F756FB">
        <w:rPr>
          <w:rFonts w:ascii="仿宋" w:eastAsia="仿宋" w:hAnsi="仿宋"/>
          <w:sz w:val="28"/>
          <w:szCs w:val="28"/>
        </w:rPr>
        <w:t>MOOC平台正式上线。</w:t>
      </w:r>
    </w:p>
    <w:p w14:paraId="03498BCF" w14:textId="77777777" w:rsidR="004D38E7" w:rsidRPr="00FE2BDF" w:rsidRDefault="004D38E7" w:rsidP="00D616FE">
      <w:pPr>
        <w:spacing w:line="520" w:lineRule="exact"/>
        <w:ind w:firstLineChars="200" w:firstLine="560"/>
        <w:rPr>
          <w:rFonts w:ascii="仿宋" w:eastAsia="仿宋" w:hAnsi="仿宋"/>
          <w:sz w:val="28"/>
          <w:szCs w:val="28"/>
        </w:rPr>
      </w:pPr>
      <w:r>
        <w:rPr>
          <w:rFonts w:ascii="仿宋" w:eastAsia="仿宋" w:hAnsi="仿宋" w:hint="eastAsia"/>
          <w:b/>
          <w:sz w:val="28"/>
          <w:szCs w:val="28"/>
        </w:rPr>
        <w:t>疫情下的</w:t>
      </w:r>
      <w:r w:rsidRPr="00FE2BDF">
        <w:rPr>
          <w:rFonts w:ascii="仿宋" w:eastAsia="仿宋" w:hAnsi="仿宋" w:hint="eastAsia"/>
          <w:b/>
          <w:sz w:val="28"/>
          <w:szCs w:val="28"/>
        </w:rPr>
        <w:t>国际交流“</w:t>
      </w:r>
      <w:r>
        <w:rPr>
          <w:rFonts w:ascii="仿宋" w:eastAsia="仿宋" w:hAnsi="仿宋" w:hint="eastAsia"/>
          <w:b/>
          <w:sz w:val="28"/>
          <w:szCs w:val="28"/>
        </w:rPr>
        <w:t>新</w:t>
      </w:r>
      <w:r w:rsidRPr="00FE2BDF">
        <w:rPr>
          <w:rFonts w:ascii="仿宋" w:eastAsia="仿宋" w:hAnsi="仿宋" w:hint="eastAsia"/>
          <w:b/>
          <w:sz w:val="28"/>
          <w:szCs w:val="28"/>
        </w:rPr>
        <w:t>领域”。</w:t>
      </w:r>
      <w:r w:rsidRPr="00DA1C73">
        <w:rPr>
          <w:rFonts w:ascii="仿宋" w:eastAsia="仿宋" w:hAnsi="仿宋"/>
          <w:sz w:val="28"/>
          <w:szCs w:val="28"/>
        </w:rPr>
        <w:t>2020年，学院与英国伦敦大学金史密斯学院、英国布鲁内尔大学艺术学院、德国埃森大学、西班牙ESNE设计中心等人员进行了线上或来访交流，商谈了双方合作交流项目，与英国伦敦大学金史密斯学院签署合作协议，进行本科“3+1”以及“3+1+1”交流项目的协议签署；完成了与英国布鲁内尔大学艺术学院的接洽与交流，就进行本科“3+1”、“3+1+1”以及硕士“1+1+1”等三个类型合作项目完成了对接，目前双方正在进行课程核对以及签</w:t>
      </w:r>
      <w:r w:rsidRPr="00DA1C73">
        <w:rPr>
          <w:rFonts w:ascii="仿宋" w:eastAsia="仿宋" w:hAnsi="仿宋"/>
          <w:sz w:val="28"/>
          <w:szCs w:val="28"/>
        </w:rPr>
        <w:lastRenderedPageBreak/>
        <w:t>署协议的流程，预计21年秋季第一批学生可以赴英；接待了德国埃森大学的访问，并与埃森大学造型艺术</w:t>
      </w:r>
      <w:r w:rsidRPr="00DA1C73">
        <w:rPr>
          <w:rFonts w:ascii="仿宋" w:eastAsia="仿宋" w:hAnsi="仿宋" w:hint="eastAsia"/>
          <w:sz w:val="28"/>
          <w:szCs w:val="28"/>
        </w:rPr>
        <w:t>学院就本科和硕士阶段的合作项目进行了会谈，双方主要围绕“</w:t>
      </w:r>
      <w:r w:rsidRPr="00DA1C73">
        <w:rPr>
          <w:rFonts w:ascii="仿宋" w:eastAsia="仿宋" w:hAnsi="仿宋"/>
          <w:sz w:val="28"/>
          <w:szCs w:val="28"/>
        </w:rPr>
        <w:t>3+1.5”的项目进行了商谈，后续双方会进行课程对接并进行协议签署，正式开展合作；与西班牙ESNE设计中心开展在线交流会，就本科和硕士阶段的学术交流和合作办学等事宜进行了充分的讨论。</w:t>
      </w:r>
    </w:p>
    <w:p w14:paraId="0D651D22" w14:textId="77777777" w:rsidR="004D38E7" w:rsidRPr="00D616FE" w:rsidRDefault="004D38E7" w:rsidP="00D616FE">
      <w:pPr>
        <w:spacing w:line="520" w:lineRule="exact"/>
        <w:ind w:firstLineChars="200" w:firstLine="560"/>
        <w:rPr>
          <w:rFonts w:ascii="仿宋" w:eastAsia="仿宋" w:hAnsi="仿宋"/>
          <w:color w:val="000000" w:themeColor="text1"/>
          <w:sz w:val="28"/>
          <w:szCs w:val="28"/>
        </w:rPr>
      </w:pPr>
      <w:r w:rsidRPr="00FE2BDF">
        <w:rPr>
          <w:rFonts w:ascii="仿宋" w:eastAsia="仿宋" w:hAnsi="仿宋" w:hint="eastAsia"/>
          <w:b/>
          <w:sz w:val="28"/>
          <w:szCs w:val="28"/>
        </w:rPr>
        <w:t>做好“高校</w:t>
      </w:r>
      <w:r w:rsidRPr="00FE2BDF">
        <w:rPr>
          <w:rFonts w:ascii="仿宋" w:eastAsia="仿宋" w:hAnsi="仿宋"/>
          <w:b/>
          <w:sz w:val="28"/>
          <w:szCs w:val="28"/>
        </w:rPr>
        <w:t>美育</w:t>
      </w:r>
      <w:r w:rsidRPr="00FE2BDF">
        <w:rPr>
          <w:rFonts w:ascii="仿宋" w:eastAsia="仿宋" w:hAnsi="仿宋" w:hint="eastAsia"/>
          <w:b/>
          <w:sz w:val="28"/>
          <w:szCs w:val="28"/>
        </w:rPr>
        <w:t>”提升工作。</w:t>
      </w:r>
      <w:r w:rsidRPr="00D616FE">
        <w:rPr>
          <w:rFonts w:ascii="仿宋" w:eastAsia="仿宋" w:hAnsi="仿宋" w:hint="eastAsia"/>
          <w:color w:val="000000" w:themeColor="text1"/>
          <w:sz w:val="28"/>
          <w:szCs w:val="28"/>
        </w:rPr>
        <w:t>研究和制定美育教育实施细则。艺术学院牵头，研究美育工作指导性文件，对比学校目前的工作开展情况，梳理出符合我校理工科院校背景的美育工作实施细则。努力营造健康、积极、向上的校园文化氛围。充分利用校园新闻网、学院网站、“华东理工大学艺术设计与传媒学院”官方微信账号，加强正面宣传报道，培育良好院风、教风和学风。学院还结合设计专业特点，组织艺术设计类专业教师服务校园文化建设。如负责图书馆“明德书房”和“小花梨”工作室设计、施工，负责一食堂三楼空间的装饰布置以及学校工会教师心理健康空间的设计改造。以第二课堂为出发点，以教育部关于加强高校美育工作的指导意见为依据，基于</w:t>
      </w:r>
      <w:r w:rsidRPr="00D616FE">
        <w:rPr>
          <w:rFonts w:ascii="仿宋" w:eastAsia="仿宋" w:hAnsi="仿宋"/>
          <w:color w:val="000000" w:themeColor="text1"/>
          <w:sz w:val="28"/>
          <w:szCs w:val="28"/>
        </w:rPr>
        <w:t>2019年度校文化建设委员会重点项目</w:t>
      </w:r>
      <w:r w:rsidRPr="00D616FE">
        <w:rPr>
          <w:rFonts w:ascii="仿宋" w:eastAsia="仿宋" w:hAnsi="仿宋" w:hint="eastAsia"/>
          <w:color w:val="000000" w:themeColor="text1"/>
          <w:sz w:val="28"/>
          <w:szCs w:val="28"/>
        </w:rPr>
        <w:t>、</w:t>
      </w:r>
      <w:r w:rsidRPr="00D616FE">
        <w:rPr>
          <w:rFonts w:ascii="仿宋" w:eastAsia="仿宋" w:hAnsi="仿宋"/>
          <w:color w:val="000000" w:themeColor="text1"/>
          <w:sz w:val="28"/>
          <w:szCs w:val="28"/>
        </w:rPr>
        <w:t>2019</w:t>
      </w:r>
      <w:r w:rsidRPr="00D616FE">
        <w:rPr>
          <w:rFonts w:ascii="仿宋" w:eastAsia="仿宋" w:hAnsi="仿宋" w:hint="eastAsia"/>
          <w:color w:val="000000" w:themeColor="text1"/>
          <w:sz w:val="28"/>
          <w:szCs w:val="28"/>
        </w:rPr>
        <w:t>年上海市教委文创实践基地项目、</w:t>
      </w:r>
      <w:r w:rsidRPr="00D616FE">
        <w:rPr>
          <w:rFonts w:ascii="仿宋" w:eastAsia="仿宋" w:hAnsi="仿宋"/>
          <w:color w:val="000000" w:themeColor="text1"/>
          <w:sz w:val="28"/>
          <w:szCs w:val="28"/>
        </w:rPr>
        <w:t>2018</w:t>
      </w:r>
      <w:r w:rsidRPr="00D616FE">
        <w:rPr>
          <w:rFonts w:ascii="仿宋" w:eastAsia="仿宋" w:hAnsi="仿宋" w:hint="eastAsia"/>
          <w:color w:val="000000" w:themeColor="text1"/>
          <w:sz w:val="28"/>
          <w:szCs w:val="28"/>
        </w:rPr>
        <w:t>年华东理工大学“创新创业</w:t>
      </w:r>
      <w:r w:rsidRPr="00D616FE">
        <w:rPr>
          <w:rFonts w:ascii="仿宋" w:eastAsia="仿宋" w:hAnsi="仿宋"/>
          <w:color w:val="000000" w:themeColor="text1"/>
          <w:sz w:val="28"/>
          <w:szCs w:val="28"/>
        </w:rPr>
        <w:t>LCS育人基地建设”、2018</w:t>
      </w:r>
      <w:r w:rsidRPr="00D616FE">
        <w:rPr>
          <w:rFonts w:ascii="仿宋" w:eastAsia="仿宋" w:hAnsi="仿宋" w:hint="eastAsia"/>
          <w:color w:val="000000" w:themeColor="text1"/>
          <w:sz w:val="28"/>
          <w:szCs w:val="28"/>
        </w:rPr>
        <w:t>年华东理工大学“校园网络文化创新培育项目”和各级各类创新实践比赛活动，逐步构建了以“嵌入式、情景式、沉浸式”为特色的将专业教育思政教育融入美育教育的新模式。思政教育“嵌入式”美育教育。“学习创未来”工作室以动漫长图和动画视频的形式，生动讲述习近平新时代中国特色社会主义思想，目前已经完成</w:t>
      </w:r>
      <w:r w:rsidRPr="00D616FE">
        <w:rPr>
          <w:rFonts w:ascii="仿宋" w:eastAsia="仿宋" w:hAnsi="仿宋"/>
          <w:color w:val="000000" w:themeColor="text1"/>
          <w:sz w:val="28"/>
          <w:szCs w:val="28"/>
        </w:rPr>
        <w:t>3个系列50余集视频和长图的制作，并发布21期，印制成300本画册用于学校课程建设，推动习近平新时代中国特色社会主义思想进课堂进教材进头脑</w:t>
      </w:r>
      <w:r w:rsidRPr="00D616FE">
        <w:rPr>
          <w:rFonts w:ascii="仿宋" w:eastAsia="仿宋" w:hAnsi="仿宋" w:hint="eastAsia"/>
          <w:color w:val="000000" w:themeColor="text1"/>
          <w:sz w:val="28"/>
          <w:szCs w:val="28"/>
        </w:rPr>
        <w:t>，</w:t>
      </w:r>
      <w:r w:rsidRPr="00D616FE">
        <w:rPr>
          <w:rFonts w:ascii="仿宋" w:eastAsia="仿宋" w:hAnsi="仿宋"/>
          <w:color w:val="000000" w:themeColor="text1"/>
          <w:sz w:val="28"/>
          <w:szCs w:val="28"/>
        </w:rPr>
        <w:t>推动参与中宣部比赛并申报课题。</w:t>
      </w:r>
      <w:r w:rsidRPr="00D616FE">
        <w:rPr>
          <w:rFonts w:ascii="仿宋" w:eastAsia="仿宋" w:hAnsi="仿宋" w:hint="eastAsia"/>
          <w:color w:val="000000" w:themeColor="text1"/>
          <w:sz w:val="28"/>
          <w:szCs w:val="28"/>
        </w:rPr>
        <w:t>通过网络传播渠道创建各类新媒体党的</w:t>
      </w:r>
      <w:r w:rsidRPr="00D616FE">
        <w:rPr>
          <w:rFonts w:ascii="仿宋" w:eastAsia="仿宋" w:hAnsi="仿宋" w:hint="eastAsia"/>
          <w:color w:val="000000" w:themeColor="text1"/>
          <w:sz w:val="28"/>
          <w:szCs w:val="28"/>
        </w:rPr>
        <w:lastRenderedPageBreak/>
        <w:t>理论学习板块，如设计推送</w:t>
      </w:r>
      <w:r w:rsidRPr="00D616FE">
        <w:rPr>
          <w:rFonts w:ascii="仿宋" w:eastAsia="仿宋" w:hAnsi="仿宋"/>
          <w:color w:val="000000" w:themeColor="text1"/>
          <w:sz w:val="28"/>
          <w:szCs w:val="28"/>
        </w:rPr>
        <w:t xml:space="preserve">H5形式的 </w:t>
      </w:r>
      <w:r w:rsidRPr="00D616FE">
        <w:rPr>
          <w:rFonts w:ascii="仿宋" w:eastAsia="仿宋" w:hAnsi="仿宋" w:hint="eastAsia"/>
          <w:color w:val="000000" w:themeColor="text1"/>
          <w:sz w:val="28"/>
          <w:szCs w:val="28"/>
        </w:rPr>
        <w:t>“党章大作战”、“党的小知识”等。“沉浸式”打响品牌艺术党课。通过邀请与艺术设计专业相关的大家、名家和企业管理者们，用艺术作品生动再现党的奋斗历程，用作品的力量启迪思想、陶冶情操、温润心灵。艺术党课从海报设计到场内布置突出专业优势，让同学们身历其境的“沉浸”在党课的氛围中。“情景式”培养创新实践本领。积极推进大学生创新体系建设通过大学生创新创业训练计划、科研训练、“挑战杯”系列赛事、国内外设计竞赛等项目的积极性，形成了较好的多层次、互动式、开放型“情景式”创新实践平台。利用寒、暑假积极开展学生第二课堂“情景式”实践教育，精准对接国家乡村振兴战略、建设长三角一体化发展示范区规划纲要要求。开展形式多样、富有意义的美育教育活动。引入优秀传统文化进校园，积极推动将奉贤非遗文化融入奉贤校园文化建设，着力打造非遗进校园系列活动。举办通识类“科学</w:t>
      </w:r>
      <w:r w:rsidRPr="00D616FE">
        <w:rPr>
          <w:rFonts w:ascii="仿宋" w:eastAsia="仿宋" w:hAnsi="仿宋"/>
          <w:color w:val="000000" w:themeColor="text1"/>
          <w:sz w:val="28"/>
          <w:szCs w:val="28"/>
        </w:rPr>
        <w:t>•</w:t>
      </w:r>
      <w:r w:rsidRPr="00D616FE">
        <w:rPr>
          <w:rFonts w:ascii="仿宋" w:eastAsia="仿宋" w:hAnsi="仿宋" w:hint="eastAsia"/>
          <w:color w:val="000000" w:themeColor="text1"/>
          <w:sz w:val="28"/>
          <w:szCs w:val="28"/>
        </w:rPr>
        <w:t>艺术</w:t>
      </w:r>
      <w:r w:rsidRPr="00D616FE">
        <w:rPr>
          <w:rFonts w:ascii="仿宋" w:eastAsia="仿宋" w:hAnsi="仿宋"/>
          <w:color w:val="000000" w:themeColor="text1"/>
          <w:sz w:val="28"/>
          <w:szCs w:val="28"/>
        </w:rPr>
        <w:t>•</w:t>
      </w:r>
      <w:r w:rsidRPr="00D616FE">
        <w:rPr>
          <w:rFonts w:ascii="仿宋" w:eastAsia="仿宋" w:hAnsi="仿宋" w:hint="eastAsia"/>
          <w:color w:val="000000" w:themeColor="text1"/>
          <w:sz w:val="28"/>
          <w:szCs w:val="28"/>
        </w:rPr>
        <w:t>人文”系列讲座，邀请科技、艺术、人文等领域的专家、学者讲授，引导学生要有高远的精神追求、严谨的科学精神、高尚的人格修养、广阔平和的胸襟、丰富的人文素养。基于“艺韵</w:t>
      </w:r>
      <w:r w:rsidRPr="00D616FE">
        <w:rPr>
          <w:rFonts w:ascii="仿宋" w:eastAsia="仿宋" w:hAnsi="仿宋"/>
          <w:color w:val="000000" w:themeColor="text1"/>
          <w:sz w:val="28"/>
          <w:szCs w:val="28"/>
        </w:rPr>
        <w:t>”</w:t>
      </w:r>
      <w:r w:rsidRPr="00D616FE">
        <w:rPr>
          <w:rFonts w:ascii="仿宋" w:eastAsia="仿宋" w:hAnsi="仿宋" w:hint="eastAsia"/>
          <w:color w:val="000000" w:themeColor="text1"/>
          <w:sz w:val="28"/>
          <w:szCs w:val="28"/>
        </w:rPr>
        <w:t>品牌，定期开展艺韵讲坛、创意市集、艺术作品展、艺助课堂等活动，在全校范围对绘画爱好的同学进行知识培训和文化熏陶，实现艺术知识互联互通。</w:t>
      </w:r>
    </w:p>
    <w:p w14:paraId="41682E41" w14:textId="7B1B5D37" w:rsidR="00644027" w:rsidRPr="00C52AAC" w:rsidRDefault="00644027" w:rsidP="00D616FE">
      <w:pPr>
        <w:spacing w:line="520" w:lineRule="exact"/>
        <w:ind w:firstLineChars="200" w:firstLine="560"/>
        <w:rPr>
          <w:rFonts w:ascii="仿宋" w:eastAsia="仿宋" w:hAnsi="仿宋"/>
          <w:b/>
          <w:color w:val="000000" w:themeColor="text1"/>
          <w:sz w:val="28"/>
          <w:szCs w:val="28"/>
        </w:rPr>
      </w:pPr>
      <w:r w:rsidRPr="00C52AAC">
        <w:rPr>
          <w:rFonts w:ascii="仿宋" w:eastAsia="仿宋" w:hAnsi="仿宋" w:hint="eastAsia"/>
          <w:b/>
          <w:color w:val="000000" w:themeColor="text1"/>
          <w:sz w:val="28"/>
          <w:szCs w:val="28"/>
        </w:rPr>
        <w:t>四、强化艺术教育实践，打造具有华理特色的美育协同育人机制</w:t>
      </w:r>
    </w:p>
    <w:p w14:paraId="54C35D90" w14:textId="65E3945A" w:rsidR="00644027" w:rsidRPr="00D616FE" w:rsidRDefault="0036191A" w:rsidP="00D616FE">
      <w:pPr>
        <w:spacing w:line="520" w:lineRule="exact"/>
        <w:ind w:firstLineChars="200" w:firstLine="560"/>
        <w:rPr>
          <w:rFonts w:ascii="仿宋" w:eastAsia="仿宋" w:hAnsi="仿宋"/>
          <w:color w:val="000000" w:themeColor="text1"/>
          <w:sz w:val="28"/>
          <w:szCs w:val="28"/>
        </w:rPr>
      </w:pPr>
      <w:r w:rsidRPr="00855050">
        <w:rPr>
          <w:rFonts w:ascii="仿宋" w:eastAsia="仿宋" w:hAnsi="仿宋" w:hint="eastAsia"/>
          <w:color w:val="000000" w:themeColor="text1"/>
          <w:sz w:val="28"/>
          <w:szCs w:val="28"/>
        </w:rPr>
        <w:t>基于常态化疫情防控要求，本年</w:t>
      </w:r>
      <w:r>
        <w:rPr>
          <w:rFonts w:ascii="仿宋" w:eastAsia="仿宋" w:hAnsi="仿宋" w:hint="eastAsia"/>
          <w:color w:val="000000" w:themeColor="text1"/>
          <w:sz w:val="28"/>
          <w:szCs w:val="28"/>
        </w:rPr>
        <w:t>度</w:t>
      </w:r>
      <w:r w:rsidRPr="00855050">
        <w:rPr>
          <w:rFonts w:ascii="仿宋" w:eastAsia="仿宋" w:hAnsi="仿宋" w:hint="eastAsia"/>
          <w:color w:val="000000" w:themeColor="text1"/>
          <w:sz w:val="28"/>
          <w:szCs w:val="28"/>
        </w:rPr>
        <w:t>学生艺术实践类活动采取“线上为主、线下为辅”的方式开展，相比以往“走出去”的艺术实践方式，更多的采取线上投稿、直播观摩、“云比赛”等形式参与校内外各类文化交流活动。</w:t>
      </w:r>
      <w:r w:rsidR="00644027" w:rsidRPr="00D616FE">
        <w:rPr>
          <w:rFonts w:ascii="仿宋" w:eastAsia="仿宋" w:hAnsi="仿宋" w:hint="eastAsia"/>
          <w:color w:val="000000" w:themeColor="text1"/>
          <w:sz w:val="28"/>
          <w:szCs w:val="28"/>
        </w:rPr>
        <w:t>除美育课程之外，</w:t>
      </w:r>
      <w:r w:rsidR="003831EF" w:rsidRPr="00D616FE">
        <w:rPr>
          <w:rFonts w:ascii="仿宋" w:eastAsia="仿宋" w:hAnsi="仿宋" w:hint="eastAsia"/>
          <w:color w:val="000000" w:themeColor="text1"/>
          <w:sz w:val="28"/>
          <w:szCs w:val="28"/>
        </w:rPr>
        <w:t>学校</w:t>
      </w:r>
      <w:r w:rsidR="00644027" w:rsidRPr="00D616FE">
        <w:rPr>
          <w:rFonts w:ascii="仿宋" w:eastAsia="仿宋" w:hAnsi="仿宋" w:hint="eastAsia"/>
          <w:color w:val="000000" w:themeColor="text1"/>
          <w:sz w:val="28"/>
          <w:szCs w:val="28"/>
        </w:rPr>
        <w:t>美育工作不断改革创新，以学生为本，关注学生创新能力与人文素质的综合提高，以第二课堂美育实践活动为着力点，不断强化艺术教育实践的育人功能，</w:t>
      </w:r>
      <w:r w:rsidRPr="00D616FE">
        <w:rPr>
          <w:rFonts w:ascii="仿宋" w:eastAsia="仿宋" w:hAnsi="仿宋" w:hint="eastAsia"/>
          <w:color w:val="000000" w:themeColor="text1"/>
          <w:sz w:val="28"/>
          <w:szCs w:val="28"/>
        </w:rPr>
        <w:t>构建</w:t>
      </w:r>
      <w:r w:rsidR="00644027" w:rsidRPr="00D616FE">
        <w:rPr>
          <w:rFonts w:ascii="仿宋" w:eastAsia="仿宋" w:hAnsi="仿宋" w:hint="eastAsia"/>
          <w:color w:val="000000" w:themeColor="text1"/>
          <w:sz w:val="28"/>
          <w:szCs w:val="28"/>
        </w:rPr>
        <w:t>从高水平艺术团体（大学生艺术团），到培育型艺术实践基地，再到群</w:t>
      </w:r>
      <w:r w:rsidR="00644027" w:rsidRPr="00D616FE">
        <w:rPr>
          <w:rFonts w:ascii="仿宋" w:eastAsia="仿宋" w:hAnsi="仿宋" w:hint="eastAsia"/>
          <w:color w:val="000000" w:themeColor="text1"/>
          <w:sz w:val="28"/>
          <w:szCs w:val="28"/>
        </w:rPr>
        <w:lastRenderedPageBreak/>
        <w:t>众性艺术文化社团的多级艺术教育实践模式，以分层分类的方式，全方位多角度地引领学生树立正确的艺术审美观念，陶冶高尚的道德情操，培育深厚的民族感情，坚定中国道路，建立文化自信，打造具有华理特色的美育协同育人机制。</w:t>
      </w:r>
    </w:p>
    <w:p w14:paraId="77D1D3F6" w14:textId="69A3BDBC" w:rsidR="00315D74" w:rsidRDefault="003831EF" w:rsidP="00D616FE">
      <w:pPr>
        <w:spacing w:line="520" w:lineRule="exact"/>
        <w:ind w:firstLineChars="200" w:firstLine="560"/>
        <w:rPr>
          <w:rFonts w:ascii="仿宋" w:eastAsia="仿宋" w:hAnsi="仿宋"/>
          <w:color w:val="000000" w:themeColor="text1"/>
          <w:sz w:val="28"/>
          <w:szCs w:val="28"/>
        </w:rPr>
      </w:pPr>
      <w:r w:rsidRPr="00C636AD">
        <w:rPr>
          <w:rFonts w:ascii="仿宋" w:eastAsia="仿宋" w:hAnsi="仿宋" w:hint="eastAsia"/>
          <w:color w:val="000000" w:themeColor="text1"/>
          <w:sz w:val="28"/>
          <w:szCs w:val="28"/>
        </w:rPr>
        <w:t>华东理工大学大学生艺术团，由</w:t>
      </w:r>
      <w:r w:rsidR="00C636AD" w:rsidRPr="00C636AD">
        <w:rPr>
          <w:rFonts w:ascii="仿宋" w:eastAsia="仿宋" w:hAnsi="仿宋" w:hint="eastAsia"/>
          <w:color w:val="000000" w:themeColor="text1"/>
          <w:sz w:val="28"/>
          <w:szCs w:val="28"/>
        </w:rPr>
        <w:t>校团委</w:t>
      </w:r>
      <w:r w:rsidR="00644027" w:rsidRPr="00C636AD">
        <w:rPr>
          <w:rFonts w:ascii="仿宋" w:eastAsia="仿宋" w:hAnsi="仿宋" w:hint="eastAsia"/>
          <w:color w:val="000000" w:themeColor="text1"/>
          <w:sz w:val="28"/>
          <w:szCs w:val="28"/>
        </w:rPr>
        <w:t>艺术教育中心进行指导和管理，作为学校艺术教育实践的重要基地，长期致力于提高我校学生的文化艺术修养，培养具有专业特长的优秀人才，承担着学校外事接待、交流互访、校园节庆等大型文化活动的演出任务。现艺术团下设合唱团、管弦乐团、民乐团、舞蹈团、话剧团等5个艺术团体</w:t>
      </w:r>
      <w:r w:rsidR="00C636AD" w:rsidRPr="00C636AD">
        <w:rPr>
          <w:rFonts w:ascii="仿宋" w:eastAsia="仿宋" w:hAnsi="仿宋" w:hint="eastAsia"/>
          <w:color w:val="000000" w:themeColor="text1"/>
          <w:sz w:val="28"/>
          <w:szCs w:val="28"/>
        </w:rPr>
        <w:t>，</w:t>
      </w:r>
      <w:r w:rsidR="00644027" w:rsidRPr="00C636AD">
        <w:rPr>
          <w:rFonts w:ascii="仿宋" w:eastAsia="仿宋" w:hAnsi="仿宋" w:hint="eastAsia"/>
          <w:color w:val="000000" w:themeColor="text1"/>
          <w:sz w:val="28"/>
          <w:szCs w:val="28"/>
        </w:rPr>
        <w:t>学生团员规模</w:t>
      </w:r>
      <w:r w:rsidR="00733BB3">
        <w:rPr>
          <w:rFonts w:ascii="仿宋" w:eastAsia="仿宋" w:hAnsi="仿宋" w:hint="eastAsia"/>
          <w:color w:val="000000" w:themeColor="text1"/>
          <w:sz w:val="28"/>
          <w:szCs w:val="28"/>
        </w:rPr>
        <w:t>近</w:t>
      </w:r>
      <w:r w:rsidR="00644027" w:rsidRPr="00C636AD">
        <w:rPr>
          <w:rFonts w:ascii="仿宋" w:eastAsia="仿宋" w:hAnsi="仿宋"/>
          <w:color w:val="000000" w:themeColor="text1"/>
          <w:sz w:val="28"/>
          <w:szCs w:val="28"/>
        </w:rPr>
        <w:t>5</w:t>
      </w:r>
      <w:r w:rsidR="00644027" w:rsidRPr="00C636AD">
        <w:rPr>
          <w:rFonts w:ascii="仿宋" w:eastAsia="仿宋" w:hAnsi="仿宋" w:hint="eastAsia"/>
          <w:color w:val="000000" w:themeColor="text1"/>
          <w:sz w:val="28"/>
          <w:szCs w:val="28"/>
        </w:rPr>
        <w:t>0</w:t>
      </w:r>
      <w:r w:rsidR="00644027" w:rsidRPr="00C636AD">
        <w:rPr>
          <w:rFonts w:ascii="仿宋" w:eastAsia="仿宋" w:hAnsi="仿宋"/>
          <w:color w:val="000000" w:themeColor="text1"/>
          <w:sz w:val="28"/>
          <w:szCs w:val="28"/>
        </w:rPr>
        <w:t>0</w:t>
      </w:r>
      <w:r w:rsidR="00644027" w:rsidRPr="00C636AD">
        <w:rPr>
          <w:rFonts w:ascii="仿宋" w:eastAsia="仿宋" w:hAnsi="仿宋" w:hint="eastAsia"/>
          <w:color w:val="000000" w:themeColor="text1"/>
          <w:sz w:val="28"/>
          <w:szCs w:val="28"/>
        </w:rPr>
        <w:t>人，是我校最高水平的大学生艺术团体。</w:t>
      </w:r>
    </w:p>
    <w:p w14:paraId="3250076B" w14:textId="4F629D7B" w:rsidR="004D38E7" w:rsidRPr="00435CD7" w:rsidRDefault="004D38E7" w:rsidP="00D616FE">
      <w:pPr>
        <w:spacing w:line="520" w:lineRule="exact"/>
        <w:ind w:firstLineChars="200" w:firstLine="560"/>
        <w:rPr>
          <w:rFonts w:ascii="仿宋" w:eastAsia="仿宋" w:hAnsi="仿宋"/>
          <w:color w:val="000000" w:themeColor="text1"/>
          <w:sz w:val="28"/>
          <w:szCs w:val="28"/>
        </w:rPr>
      </w:pPr>
      <w:r w:rsidRPr="00415A8A">
        <w:rPr>
          <w:rFonts w:ascii="仿宋" w:eastAsia="仿宋" w:hAnsi="仿宋" w:hint="eastAsia"/>
          <w:color w:val="000000" w:themeColor="text1"/>
          <w:sz w:val="28"/>
          <w:szCs w:val="28"/>
        </w:rPr>
        <w:t>2</w:t>
      </w:r>
      <w:r w:rsidRPr="00415A8A">
        <w:rPr>
          <w:rFonts w:ascii="仿宋" w:eastAsia="仿宋" w:hAnsi="仿宋"/>
          <w:color w:val="000000" w:themeColor="text1"/>
          <w:sz w:val="28"/>
          <w:szCs w:val="28"/>
        </w:rPr>
        <w:t>020</w:t>
      </w:r>
      <w:r w:rsidRPr="00415A8A">
        <w:rPr>
          <w:rFonts w:ascii="仿宋" w:eastAsia="仿宋" w:hAnsi="仿宋" w:hint="eastAsia"/>
          <w:color w:val="000000" w:themeColor="text1"/>
          <w:sz w:val="28"/>
          <w:szCs w:val="28"/>
        </w:rPr>
        <w:t>年1</w:t>
      </w:r>
      <w:r w:rsidRPr="00C636AD">
        <w:rPr>
          <w:rFonts w:ascii="仿宋" w:eastAsia="仿宋" w:hAnsi="仿宋" w:hint="eastAsia"/>
          <w:color w:val="000000" w:themeColor="text1"/>
          <w:sz w:val="28"/>
          <w:szCs w:val="28"/>
        </w:rPr>
        <w:t>月2</w:t>
      </w:r>
      <w:r w:rsidRPr="00C636AD">
        <w:rPr>
          <w:rFonts w:ascii="仿宋" w:eastAsia="仿宋" w:hAnsi="仿宋"/>
          <w:color w:val="000000" w:themeColor="text1"/>
          <w:sz w:val="28"/>
          <w:szCs w:val="28"/>
        </w:rPr>
        <w:t>0</w:t>
      </w:r>
      <w:r w:rsidRPr="00C636AD">
        <w:rPr>
          <w:rFonts w:ascii="仿宋" w:eastAsia="仿宋" w:hAnsi="仿宋" w:hint="eastAsia"/>
          <w:color w:val="000000" w:themeColor="text1"/>
          <w:sz w:val="28"/>
          <w:szCs w:val="28"/>
        </w:rPr>
        <w:t>日，</w:t>
      </w:r>
      <w:r w:rsidR="00315D74">
        <w:rPr>
          <w:rFonts w:ascii="仿宋" w:eastAsia="仿宋" w:hAnsi="仿宋" w:hint="eastAsia"/>
          <w:color w:val="000000" w:themeColor="text1"/>
          <w:sz w:val="28"/>
          <w:szCs w:val="28"/>
        </w:rPr>
        <w:t>校</w:t>
      </w:r>
      <w:r w:rsidRPr="00C636AD">
        <w:rPr>
          <w:rFonts w:ascii="仿宋" w:eastAsia="仿宋" w:hAnsi="仿宋" w:hint="eastAsia"/>
          <w:color w:val="000000" w:themeColor="text1"/>
          <w:sz w:val="28"/>
          <w:szCs w:val="28"/>
        </w:rPr>
        <w:t>合唱团2</w:t>
      </w:r>
      <w:r w:rsidRPr="00C636AD">
        <w:rPr>
          <w:rFonts w:ascii="仿宋" w:eastAsia="仿宋" w:hAnsi="仿宋"/>
          <w:color w:val="000000" w:themeColor="text1"/>
          <w:sz w:val="28"/>
          <w:szCs w:val="28"/>
        </w:rPr>
        <w:t>0</w:t>
      </w:r>
      <w:r w:rsidRPr="00C636AD">
        <w:rPr>
          <w:rFonts w:ascii="仿宋" w:eastAsia="仿宋" w:hAnsi="仿宋" w:hint="eastAsia"/>
          <w:color w:val="000000" w:themeColor="text1"/>
          <w:sz w:val="28"/>
          <w:szCs w:val="28"/>
        </w:rPr>
        <w:t>余名同学于上海交响乐团音乐厅参加了由市教卫工作党委、市教委主办的</w:t>
      </w:r>
      <w:r w:rsidR="00315D74">
        <w:rPr>
          <w:rFonts w:ascii="仿宋" w:eastAsia="仿宋" w:hAnsi="仿宋" w:hint="eastAsia"/>
          <w:color w:val="000000" w:themeColor="text1"/>
          <w:sz w:val="28"/>
          <w:szCs w:val="28"/>
        </w:rPr>
        <w:t>“</w:t>
      </w:r>
      <w:r w:rsidRPr="00C636AD">
        <w:rPr>
          <w:rFonts w:ascii="仿宋" w:eastAsia="仿宋" w:hAnsi="仿宋" w:hint="eastAsia"/>
          <w:color w:val="000000" w:themeColor="text1"/>
          <w:sz w:val="28"/>
          <w:szCs w:val="28"/>
        </w:rPr>
        <w:t>2</w:t>
      </w:r>
      <w:r w:rsidRPr="00C636AD">
        <w:rPr>
          <w:rFonts w:ascii="仿宋" w:eastAsia="仿宋" w:hAnsi="仿宋"/>
          <w:color w:val="000000" w:themeColor="text1"/>
          <w:sz w:val="28"/>
          <w:szCs w:val="28"/>
        </w:rPr>
        <w:t>020</w:t>
      </w:r>
      <w:r w:rsidRPr="00C636AD">
        <w:rPr>
          <w:rFonts w:ascii="仿宋" w:eastAsia="仿宋" w:hAnsi="仿宋" w:hint="eastAsia"/>
          <w:color w:val="000000" w:themeColor="text1"/>
          <w:sz w:val="28"/>
          <w:szCs w:val="28"/>
        </w:rPr>
        <w:t>年上海学生新年音乐会</w:t>
      </w:r>
      <w:r w:rsidR="00315D74">
        <w:rPr>
          <w:rFonts w:ascii="仿宋" w:eastAsia="仿宋" w:hAnsi="仿宋" w:hint="eastAsia"/>
          <w:color w:val="000000" w:themeColor="text1"/>
          <w:sz w:val="28"/>
          <w:szCs w:val="28"/>
        </w:rPr>
        <w:t>”</w:t>
      </w:r>
      <w:r w:rsidR="006F75F4">
        <w:rPr>
          <w:rFonts w:ascii="仿宋" w:eastAsia="仿宋" w:hAnsi="仿宋" w:hint="eastAsia"/>
          <w:color w:val="000000" w:themeColor="text1"/>
          <w:sz w:val="28"/>
          <w:szCs w:val="28"/>
        </w:rPr>
        <w:t>，在著名指挥家曹鹏老师带领</w:t>
      </w:r>
      <w:r w:rsidR="00431EB1">
        <w:rPr>
          <w:rFonts w:ascii="仿宋" w:eastAsia="仿宋" w:hAnsi="仿宋" w:hint="eastAsia"/>
          <w:color w:val="000000" w:themeColor="text1"/>
          <w:sz w:val="28"/>
          <w:szCs w:val="28"/>
        </w:rPr>
        <w:t>下，与上海</w:t>
      </w:r>
      <w:r w:rsidRPr="00C636AD">
        <w:rPr>
          <w:rFonts w:ascii="仿宋" w:eastAsia="仿宋" w:hAnsi="仿宋" w:hint="eastAsia"/>
          <w:color w:val="000000" w:themeColor="text1"/>
          <w:sz w:val="28"/>
          <w:szCs w:val="28"/>
        </w:rPr>
        <w:t>戏剧学院戏曲</w:t>
      </w:r>
      <w:r w:rsidR="00431EB1">
        <w:rPr>
          <w:rFonts w:ascii="仿宋" w:eastAsia="仿宋" w:hAnsi="仿宋" w:hint="eastAsia"/>
          <w:color w:val="000000" w:themeColor="text1"/>
          <w:sz w:val="28"/>
          <w:szCs w:val="28"/>
        </w:rPr>
        <w:t>学院院长李佩红老师</w:t>
      </w:r>
      <w:r w:rsidR="00315D74">
        <w:rPr>
          <w:rFonts w:ascii="仿宋" w:eastAsia="仿宋" w:hAnsi="仿宋" w:hint="eastAsia"/>
          <w:color w:val="000000" w:themeColor="text1"/>
          <w:sz w:val="28"/>
          <w:szCs w:val="28"/>
        </w:rPr>
        <w:t>一同合作演出了的交响</w:t>
      </w:r>
      <w:r w:rsidR="00431EB1">
        <w:rPr>
          <w:rFonts w:ascii="仿宋" w:eastAsia="仿宋" w:hAnsi="仿宋" w:hint="eastAsia"/>
          <w:color w:val="000000" w:themeColor="text1"/>
          <w:sz w:val="28"/>
          <w:szCs w:val="28"/>
        </w:rPr>
        <w:t>合唱</w:t>
      </w:r>
      <w:r w:rsidR="00315D74">
        <w:rPr>
          <w:rFonts w:ascii="仿宋" w:eastAsia="仿宋" w:hAnsi="仿宋" w:hint="eastAsia"/>
          <w:color w:val="000000" w:themeColor="text1"/>
          <w:sz w:val="28"/>
          <w:szCs w:val="28"/>
        </w:rPr>
        <w:t>《穆桂英挂帅》、</w:t>
      </w:r>
      <w:r w:rsidRPr="00C636AD">
        <w:rPr>
          <w:rFonts w:ascii="仿宋" w:eastAsia="仿宋" w:hAnsi="仿宋" w:hint="eastAsia"/>
          <w:color w:val="000000" w:themeColor="text1"/>
          <w:sz w:val="28"/>
          <w:szCs w:val="28"/>
        </w:rPr>
        <w:t>《红旗颂》</w:t>
      </w:r>
      <w:r w:rsidR="00315D74">
        <w:rPr>
          <w:rFonts w:ascii="仿宋" w:eastAsia="仿宋" w:hAnsi="仿宋" w:hint="eastAsia"/>
          <w:color w:val="000000" w:themeColor="text1"/>
          <w:sz w:val="28"/>
          <w:szCs w:val="28"/>
        </w:rPr>
        <w:t>等经典名曲</w:t>
      </w:r>
      <w:r w:rsidRPr="00C636AD">
        <w:rPr>
          <w:rFonts w:ascii="仿宋" w:eastAsia="仿宋" w:hAnsi="仿宋" w:hint="eastAsia"/>
          <w:color w:val="000000" w:themeColor="text1"/>
          <w:sz w:val="28"/>
          <w:szCs w:val="28"/>
        </w:rPr>
        <w:t>；</w:t>
      </w:r>
      <w:r w:rsidRPr="00C636AD">
        <w:rPr>
          <w:rFonts w:ascii="仿宋" w:eastAsia="仿宋" w:hAnsi="仿宋"/>
          <w:color w:val="000000" w:themeColor="text1"/>
          <w:sz w:val="28"/>
          <w:szCs w:val="28"/>
        </w:rPr>
        <w:t>4月，校舞蹈团</w:t>
      </w:r>
      <w:r w:rsidR="00431EB1">
        <w:rPr>
          <w:rFonts w:ascii="仿宋" w:eastAsia="仿宋" w:hAnsi="仿宋" w:hint="eastAsia"/>
          <w:color w:val="000000" w:themeColor="text1"/>
          <w:sz w:val="28"/>
          <w:szCs w:val="28"/>
        </w:rPr>
        <w:t>等多个艺术团纷纷</w:t>
      </w:r>
      <w:r w:rsidR="00431EB1">
        <w:rPr>
          <w:rFonts w:ascii="仿宋" w:eastAsia="仿宋" w:hAnsi="仿宋"/>
          <w:color w:val="000000" w:themeColor="text1"/>
          <w:sz w:val="28"/>
          <w:szCs w:val="28"/>
        </w:rPr>
        <w:t>参</w:t>
      </w:r>
      <w:r w:rsidR="00431EB1">
        <w:rPr>
          <w:rFonts w:ascii="仿宋" w:eastAsia="仿宋" w:hAnsi="仿宋" w:hint="eastAsia"/>
          <w:color w:val="000000" w:themeColor="text1"/>
          <w:sz w:val="28"/>
          <w:szCs w:val="28"/>
        </w:rPr>
        <w:t>与线上文化艺术活动投稿展示，先后在</w:t>
      </w:r>
      <w:r w:rsidRPr="00C636AD">
        <w:rPr>
          <w:rFonts w:ascii="仿宋" w:eastAsia="仿宋" w:hAnsi="仿宋"/>
          <w:color w:val="000000" w:themeColor="text1"/>
          <w:sz w:val="28"/>
          <w:szCs w:val="28"/>
        </w:rPr>
        <w:t>小花梨</w:t>
      </w:r>
      <w:r w:rsidR="00431EB1">
        <w:rPr>
          <w:rFonts w:ascii="仿宋" w:eastAsia="仿宋" w:hAnsi="仿宋" w:hint="eastAsia"/>
          <w:color w:val="000000" w:themeColor="text1"/>
          <w:sz w:val="28"/>
          <w:szCs w:val="28"/>
        </w:rPr>
        <w:t>公众微信平台上推出</w:t>
      </w:r>
      <w:r w:rsidR="00431EB1">
        <w:rPr>
          <w:rFonts w:ascii="仿宋" w:eastAsia="仿宋" w:hAnsi="仿宋"/>
          <w:color w:val="000000" w:themeColor="text1"/>
          <w:sz w:val="28"/>
          <w:szCs w:val="28"/>
        </w:rPr>
        <w:t>“</w:t>
      </w:r>
      <w:r w:rsidRPr="00C636AD">
        <w:rPr>
          <w:rFonts w:ascii="仿宋" w:eastAsia="仿宋" w:hAnsi="仿宋"/>
          <w:color w:val="000000" w:themeColor="text1"/>
          <w:sz w:val="28"/>
          <w:szCs w:val="28"/>
        </w:rPr>
        <w:t>致敬抗疫一线</w:t>
      </w:r>
      <w:r w:rsidR="00431EB1">
        <w:rPr>
          <w:rFonts w:ascii="仿宋" w:eastAsia="仿宋" w:hAnsi="仿宋" w:hint="eastAsia"/>
          <w:color w:val="000000" w:themeColor="text1"/>
          <w:sz w:val="28"/>
          <w:szCs w:val="28"/>
        </w:rPr>
        <w:t>工作人员”的</w:t>
      </w:r>
      <w:r w:rsidR="00431EB1">
        <w:rPr>
          <w:rFonts w:ascii="仿宋" w:eastAsia="仿宋" w:hAnsi="仿宋"/>
          <w:color w:val="000000" w:themeColor="text1"/>
          <w:sz w:val="28"/>
          <w:szCs w:val="28"/>
        </w:rPr>
        <w:t>舞蹈</w:t>
      </w:r>
      <w:r w:rsidR="00503406">
        <w:rPr>
          <w:rFonts w:ascii="仿宋" w:eastAsia="仿宋" w:hAnsi="仿宋" w:hint="eastAsia"/>
          <w:color w:val="000000" w:themeColor="text1"/>
          <w:sz w:val="28"/>
          <w:szCs w:val="28"/>
        </w:rPr>
        <w:t>、</w:t>
      </w:r>
      <w:r w:rsidR="00431EB1">
        <w:rPr>
          <w:rFonts w:ascii="仿宋" w:eastAsia="仿宋" w:hAnsi="仿宋" w:hint="eastAsia"/>
          <w:color w:val="000000" w:themeColor="text1"/>
          <w:sz w:val="28"/>
          <w:szCs w:val="28"/>
        </w:rPr>
        <w:t>合唱</w:t>
      </w:r>
      <w:r w:rsidR="00503406">
        <w:rPr>
          <w:rFonts w:ascii="仿宋" w:eastAsia="仿宋" w:hAnsi="仿宋" w:hint="eastAsia"/>
          <w:color w:val="000000" w:themeColor="text1"/>
          <w:sz w:val="28"/>
          <w:szCs w:val="28"/>
        </w:rPr>
        <w:t>等</w:t>
      </w:r>
      <w:r w:rsidR="00431EB1">
        <w:rPr>
          <w:rFonts w:ascii="仿宋" w:eastAsia="仿宋" w:hAnsi="仿宋" w:hint="eastAsia"/>
          <w:color w:val="000000" w:themeColor="text1"/>
          <w:sz w:val="28"/>
          <w:szCs w:val="28"/>
        </w:rPr>
        <w:t>作品</w:t>
      </w:r>
      <w:r w:rsidR="00503406">
        <w:rPr>
          <w:rFonts w:ascii="仿宋" w:eastAsia="仿宋" w:hAnsi="仿宋" w:hint="eastAsia"/>
          <w:color w:val="000000" w:themeColor="text1"/>
          <w:sz w:val="28"/>
          <w:szCs w:val="28"/>
        </w:rPr>
        <w:t>，</w:t>
      </w:r>
      <w:r w:rsidR="00855050">
        <w:rPr>
          <w:rFonts w:ascii="仿宋" w:eastAsia="仿宋" w:hAnsi="仿宋" w:hint="eastAsia"/>
          <w:color w:val="000000" w:themeColor="text1"/>
          <w:sz w:val="28"/>
          <w:szCs w:val="28"/>
        </w:rPr>
        <w:t>并在各大平台推出，累计播放量过万；</w:t>
      </w:r>
      <w:r w:rsidR="00855050" w:rsidRPr="00855050">
        <w:rPr>
          <w:rFonts w:ascii="仿宋" w:eastAsia="仿宋" w:hAnsi="仿宋" w:hint="eastAsia"/>
          <w:color w:val="000000" w:themeColor="text1"/>
          <w:sz w:val="28"/>
          <w:szCs w:val="28"/>
        </w:rPr>
        <w:t>5月，校艺术团</w:t>
      </w:r>
      <w:r w:rsidR="00855050" w:rsidRPr="00855050">
        <w:rPr>
          <w:rFonts w:ascii="仿宋" w:eastAsia="仿宋" w:hAnsi="仿宋"/>
          <w:color w:val="000000" w:themeColor="text1"/>
          <w:sz w:val="28"/>
          <w:szCs w:val="28"/>
        </w:rPr>
        <w:t>参加</w:t>
      </w:r>
      <w:r w:rsidR="00855050" w:rsidRPr="00855050">
        <w:rPr>
          <w:rFonts w:ascii="仿宋" w:eastAsia="仿宋" w:hAnsi="仿宋" w:hint="eastAsia"/>
          <w:color w:val="000000" w:themeColor="text1"/>
          <w:sz w:val="28"/>
          <w:szCs w:val="28"/>
        </w:rPr>
        <w:t>了</w:t>
      </w:r>
      <w:r w:rsidR="00855050" w:rsidRPr="00855050">
        <w:rPr>
          <w:rFonts w:ascii="仿宋" w:eastAsia="仿宋" w:hAnsi="仿宋"/>
          <w:color w:val="000000" w:themeColor="text1"/>
          <w:sz w:val="28"/>
          <w:szCs w:val="28"/>
        </w:rPr>
        <w:t>上海市教委、上海市艺教委主办的“为爱传唱 艺起抗疫”上海学生合唱联盟系列线上活动，投稿《春雪》、《无畏的模样》、《为她梳妆》、《加油》等音乐视频，</w:t>
      </w:r>
      <w:r w:rsidR="00855050" w:rsidRPr="00855050">
        <w:rPr>
          <w:rFonts w:ascii="仿宋" w:eastAsia="仿宋" w:hAnsi="仿宋" w:hint="eastAsia"/>
          <w:color w:val="000000" w:themeColor="text1"/>
          <w:sz w:val="28"/>
          <w:szCs w:val="28"/>
        </w:rPr>
        <w:t>其中《春雪》为我校原创音乐视频作品，系列投稿</w:t>
      </w:r>
      <w:r w:rsidR="00855050" w:rsidRPr="00855050">
        <w:rPr>
          <w:rFonts w:ascii="仿宋" w:eastAsia="仿宋" w:hAnsi="仿宋"/>
          <w:color w:val="000000" w:themeColor="text1"/>
          <w:sz w:val="28"/>
          <w:szCs w:val="28"/>
        </w:rPr>
        <w:t>获评“文才横艺奖”、“为爱传唱奖”、“艺起抗疫特别奖”等三个单项奖；</w:t>
      </w:r>
      <w:r w:rsidR="00855050" w:rsidRPr="00C636AD">
        <w:rPr>
          <w:rFonts w:ascii="仿宋" w:eastAsia="仿宋" w:hAnsi="仿宋" w:hint="eastAsia"/>
          <w:color w:val="000000" w:themeColor="text1"/>
          <w:sz w:val="28"/>
          <w:szCs w:val="28"/>
        </w:rPr>
        <w:t xml:space="preserve"> </w:t>
      </w:r>
      <w:r w:rsidR="00855050" w:rsidRPr="00855050">
        <w:rPr>
          <w:rFonts w:ascii="仿宋" w:eastAsia="仿宋" w:hAnsi="仿宋" w:hint="eastAsia"/>
          <w:color w:val="000000" w:themeColor="text1"/>
          <w:sz w:val="28"/>
          <w:szCs w:val="28"/>
        </w:rPr>
        <w:t>6月，特殊的毕业季到来之时，各艺术团、文化类社团纷纷以线上录播的形式为2020届毕业生们准备了一场毕业晚会，并在多平台线上推出，总观看人次超过10万</w:t>
      </w:r>
      <w:r w:rsidR="00855050">
        <w:rPr>
          <w:rFonts w:ascii="仿宋" w:eastAsia="仿宋" w:hAnsi="仿宋" w:hint="eastAsia"/>
          <w:color w:val="000000" w:themeColor="text1"/>
          <w:sz w:val="28"/>
          <w:szCs w:val="28"/>
        </w:rPr>
        <w:t>；</w:t>
      </w:r>
      <w:r w:rsidRPr="00C636AD">
        <w:rPr>
          <w:rFonts w:ascii="仿宋" w:eastAsia="仿宋" w:hAnsi="仿宋" w:hint="eastAsia"/>
          <w:color w:val="000000" w:themeColor="text1"/>
          <w:sz w:val="28"/>
          <w:szCs w:val="28"/>
        </w:rPr>
        <w:t>9月</w:t>
      </w:r>
      <w:r w:rsidR="00855050" w:rsidRPr="00435CD7">
        <w:rPr>
          <w:rFonts w:ascii="仿宋" w:eastAsia="仿宋" w:hAnsi="仿宋" w:hint="eastAsia"/>
          <w:color w:val="000000" w:themeColor="text1"/>
          <w:sz w:val="28"/>
          <w:szCs w:val="28"/>
        </w:rPr>
        <w:t>，在我校奉贤校区举办的2020级开学典礼暨迎新文艺演出中，各个演出团体从节目立意、素材选用、表现形式等方面都不约而同地选择了</w:t>
      </w:r>
      <w:r w:rsidR="00855050" w:rsidRPr="00435CD7">
        <w:rPr>
          <w:rFonts w:ascii="仿宋" w:eastAsia="仿宋" w:hAnsi="仿宋" w:hint="eastAsia"/>
          <w:color w:val="000000" w:themeColor="text1"/>
          <w:sz w:val="28"/>
          <w:szCs w:val="28"/>
        </w:rPr>
        <w:lastRenderedPageBreak/>
        <w:t>中国风、民族风，如大学生民乐团改编演奏的新民乐重奏《国韵新风》</w:t>
      </w:r>
      <w:r w:rsidR="00947C33" w:rsidRPr="00435CD7">
        <w:rPr>
          <w:rFonts w:ascii="仿宋" w:eastAsia="仿宋" w:hAnsi="仿宋" w:hint="eastAsia"/>
          <w:color w:val="000000" w:themeColor="text1"/>
          <w:sz w:val="28"/>
          <w:szCs w:val="28"/>
        </w:rPr>
        <w:t>等节目，</w:t>
      </w:r>
      <w:r w:rsidR="00855050" w:rsidRPr="00435CD7">
        <w:rPr>
          <w:rFonts w:ascii="仿宋" w:eastAsia="仿宋" w:hAnsi="仿宋" w:hint="eastAsia"/>
          <w:color w:val="000000" w:themeColor="text1"/>
          <w:sz w:val="28"/>
          <w:szCs w:val="28"/>
        </w:rPr>
        <w:t>呈现了一场极具中国风格、民族力量的精彩演出，这也是新冠疫情爆发之后，同学们时隔8个月重返校园后参加的第一场大型活动。</w:t>
      </w:r>
      <w:r w:rsidR="00947C33" w:rsidRPr="00435CD7">
        <w:rPr>
          <w:rFonts w:ascii="仿宋" w:eastAsia="仿宋" w:hAnsi="仿宋"/>
          <w:color w:val="000000" w:themeColor="text1"/>
          <w:sz w:val="28"/>
          <w:szCs w:val="28"/>
        </w:rPr>
        <w:t>10月，校合唱团参加由文化和旅游部国际交流与合作局等单位主办的“第十五届中国国际合唱节”，与来自55个国家和地区、450支合唱团线上角逐，经历两轮评选后，最终获评青年学生组及民谣组两项银奖。</w:t>
      </w:r>
      <w:r w:rsidRPr="00C636AD">
        <w:rPr>
          <w:rFonts w:ascii="仿宋" w:eastAsia="仿宋" w:hAnsi="仿宋" w:hint="eastAsia"/>
          <w:color w:val="000000" w:themeColor="text1"/>
          <w:sz w:val="28"/>
          <w:szCs w:val="28"/>
        </w:rPr>
        <w:t>1</w:t>
      </w:r>
      <w:r w:rsidRPr="00C636AD">
        <w:rPr>
          <w:rFonts w:ascii="仿宋" w:eastAsia="仿宋" w:hAnsi="仿宋"/>
          <w:color w:val="000000" w:themeColor="text1"/>
          <w:sz w:val="28"/>
          <w:szCs w:val="28"/>
        </w:rPr>
        <w:t>0</w:t>
      </w:r>
      <w:r w:rsidRPr="00C636AD">
        <w:rPr>
          <w:rFonts w:ascii="仿宋" w:eastAsia="仿宋" w:hAnsi="仿宋" w:hint="eastAsia"/>
          <w:color w:val="000000" w:themeColor="text1"/>
          <w:sz w:val="28"/>
          <w:szCs w:val="28"/>
        </w:rPr>
        <w:t>月1</w:t>
      </w:r>
      <w:r w:rsidRPr="00C636AD">
        <w:rPr>
          <w:rFonts w:ascii="仿宋" w:eastAsia="仿宋" w:hAnsi="仿宋"/>
          <w:color w:val="000000" w:themeColor="text1"/>
          <w:sz w:val="28"/>
          <w:szCs w:val="28"/>
        </w:rPr>
        <w:t>6</w:t>
      </w:r>
      <w:r w:rsidRPr="00C636AD">
        <w:rPr>
          <w:rFonts w:ascii="仿宋" w:eastAsia="仿宋" w:hAnsi="仿宋" w:hint="eastAsia"/>
          <w:color w:val="000000" w:themeColor="text1"/>
          <w:sz w:val="28"/>
          <w:szCs w:val="28"/>
        </w:rPr>
        <w:t>日，</w:t>
      </w:r>
      <w:r w:rsidR="00947C33">
        <w:rPr>
          <w:rFonts w:ascii="仿宋" w:eastAsia="仿宋" w:hAnsi="仿宋" w:hint="eastAsia"/>
          <w:color w:val="000000" w:themeColor="text1"/>
          <w:sz w:val="28"/>
          <w:szCs w:val="28"/>
        </w:rPr>
        <w:t>校合唱团</w:t>
      </w:r>
      <w:r w:rsidRPr="00C636AD">
        <w:rPr>
          <w:rFonts w:ascii="仿宋" w:eastAsia="仿宋" w:hAnsi="仿宋" w:hint="eastAsia"/>
          <w:color w:val="000000" w:themeColor="text1"/>
          <w:sz w:val="28"/>
          <w:szCs w:val="28"/>
        </w:rPr>
        <w:t>2</w:t>
      </w:r>
      <w:r w:rsidRPr="00C636AD">
        <w:rPr>
          <w:rFonts w:ascii="仿宋" w:eastAsia="仿宋" w:hAnsi="仿宋"/>
          <w:color w:val="000000" w:themeColor="text1"/>
          <w:sz w:val="28"/>
          <w:szCs w:val="28"/>
        </w:rPr>
        <w:t>0</w:t>
      </w:r>
      <w:r w:rsidRPr="00C636AD">
        <w:rPr>
          <w:rFonts w:ascii="仿宋" w:eastAsia="仿宋" w:hAnsi="仿宋" w:hint="eastAsia"/>
          <w:color w:val="000000" w:themeColor="text1"/>
          <w:sz w:val="28"/>
          <w:szCs w:val="28"/>
        </w:rPr>
        <w:t>位同学参加了以“学好‘四史’明责任，守牢初心勇担当——感悟化工强国之路”为主题的华东理工大学“伟大工程”示范</w:t>
      </w:r>
      <w:r w:rsidR="00947C33">
        <w:rPr>
          <w:rFonts w:ascii="仿宋" w:eastAsia="仿宋" w:hAnsi="仿宋" w:hint="eastAsia"/>
          <w:color w:val="000000" w:themeColor="text1"/>
          <w:sz w:val="28"/>
          <w:szCs w:val="28"/>
        </w:rPr>
        <w:t>党课，并演唱了铿锵有力的《没有共产党就没有新中国》和《国际歌》两首经典作品，校话</w:t>
      </w:r>
      <w:r w:rsidRPr="00C636AD">
        <w:rPr>
          <w:rFonts w:ascii="仿宋" w:eastAsia="仿宋" w:hAnsi="仿宋" w:hint="eastAsia"/>
          <w:color w:val="000000" w:themeColor="text1"/>
          <w:sz w:val="28"/>
          <w:szCs w:val="28"/>
        </w:rPr>
        <w:t>剧团</w:t>
      </w:r>
      <w:r w:rsidR="00947C33">
        <w:rPr>
          <w:rFonts w:ascii="仿宋" w:eastAsia="仿宋" w:hAnsi="仿宋" w:hint="eastAsia"/>
          <w:color w:val="000000" w:themeColor="text1"/>
          <w:sz w:val="28"/>
          <w:szCs w:val="28"/>
        </w:rPr>
        <w:t>也</w:t>
      </w:r>
      <w:r w:rsidRPr="00C636AD">
        <w:rPr>
          <w:rFonts w:ascii="仿宋" w:eastAsia="仿宋" w:hAnsi="仿宋" w:hint="eastAsia"/>
          <w:color w:val="000000" w:themeColor="text1"/>
          <w:sz w:val="28"/>
          <w:szCs w:val="28"/>
        </w:rPr>
        <w:t>参加</w:t>
      </w:r>
      <w:r w:rsidR="00947C33">
        <w:rPr>
          <w:rFonts w:ascii="仿宋" w:eastAsia="仿宋" w:hAnsi="仿宋" w:hint="eastAsia"/>
          <w:color w:val="000000" w:themeColor="text1"/>
          <w:sz w:val="28"/>
          <w:szCs w:val="28"/>
        </w:rPr>
        <w:t>了“</w:t>
      </w:r>
      <w:r w:rsidRPr="00C636AD">
        <w:rPr>
          <w:rFonts w:ascii="仿宋" w:eastAsia="仿宋" w:hAnsi="仿宋" w:hint="eastAsia"/>
          <w:color w:val="000000" w:themeColor="text1"/>
          <w:sz w:val="28"/>
          <w:szCs w:val="28"/>
        </w:rPr>
        <w:t>诵读《共产党宣言》</w:t>
      </w:r>
      <w:r w:rsidR="00947C33">
        <w:rPr>
          <w:rFonts w:ascii="仿宋" w:eastAsia="仿宋" w:hAnsi="仿宋" w:hint="eastAsia"/>
          <w:color w:val="000000" w:themeColor="text1"/>
          <w:sz w:val="28"/>
          <w:szCs w:val="28"/>
        </w:rPr>
        <w:t>”情景表演</w:t>
      </w:r>
      <w:r w:rsidR="00435CD7">
        <w:rPr>
          <w:rFonts w:ascii="仿宋" w:eastAsia="仿宋" w:hAnsi="仿宋" w:hint="eastAsia"/>
          <w:color w:val="000000" w:themeColor="text1"/>
          <w:sz w:val="28"/>
          <w:szCs w:val="28"/>
        </w:rPr>
        <w:t>；</w:t>
      </w:r>
      <w:r w:rsidR="00435CD7" w:rsidRPr="00C636AD">
        <w:rPr>
          <w:rFonts w:ascii="仿宋" w:eastAsia="仿宋" w:hAnsi="仿宋" w:hint="eastAsia"/>
          <w:color w:val="000000" w:themeColor="text1"/>
          <w:sz w:val="28"/>
          <w:szCs w:val="28"/>
        </w:rPr>
        <w:t xml:space="preserve"> 1</w:t>
      </w:r>
      <w:r w:rsidR="00435CD7" w:rsidRPr="00C636AD">
        <w:rPr>
          <w:rFonts w:ascii="仿宋" w:eastAsia="仿宋" w:hAnsi="仿宋"/>
          <w:color w:val="000000" w:themeColor="text1"/>
          <w:sz w:val="28"/>
          <w:szCs w:val="28"/>
        </w:rPr>
        <w:t>1</w:t>
      </w:r>
      <w:r w:rsidR="00435CD7" w:rsidRPr="00C636AD">
        <w:rPr>
          <w:rFonts w:ascii="仿宋" w:eastAsia="仿宋" w:hAnsi="仿宋" w:hint="eastAsia"/>
          <w:color w:val="000000" w:themeColor="text1"/>
          <w:sz w:val="28"/>
          <w:szCs w:val="28"/>
        </w:rPr>
        <w:t>月，</w:t>
      </w:r>
      <w:r w:rsidR="00435CD7">
        <w:rPr>
          <w:rFonts w:ascii="仿宋" w:eastAsia="仿宋" w:hAnsi="仿宋" w:hint="eastAsia"/>
          <w:color w:val="000000" w:themeColor="text1"/>
          <w:sz w:val="28"/>
          <w:szCs w:val="28"/>
        </w:rPr>
        <w:t>我校合唱团、管弦乐团、舞蹈团以及部分同学参加了第六届全国大学生艺术展演</w:t>
      </w:r>
      <w:r w:rsidR="0081392F">
        <w:rPr>
          <w:rFonts w:ascii="仿宋" w:eastAsia="仿宋" w:hAnsi="仿宋" w:hint="eastAsia"/>
          <w:color w:val="000000" w:themeColor="text1"/>
          <w:sz w:val="28"/>
          <w:szCs w:val="28"/>
        </w:rPr>
        <w:t>上海市展演</w:t>
      </w:r>
      <w:bookmarkStart w:id="0" w:name="_GoBack"/>
      <w:bookmarkEnd w:id="0"/>
      <w:r w:rsidR="0081392F">
        <w:rPr>
          <w:rFonts w:ascii="仿宋" w:eastAsia="仿宋" w:hAnsi="仿宋" w:hint="eastAsia"/>
          <w:color w:val="000000" w:themeColor="text1"/>
          <w:sz w:val="28"/>
          <w:szCs w:val="28"/>
        </w:rPr>
        <w:t>活动</w:t>
      </w:r>
      <w:r w:rsidR="00435CD7" w:rsidRPr="00C636AD">
        <w:rPr>
          <w:rFonts w:ascii="仿宋" w:eastAsia="仿宋" w:hAnsi="仿宋" w:hint="eastAsia"/>
          <w:color w:val="000000" w:themeColor="text1"/>
          <w:sz w:val="28"/>
          <w:szCs w:val="28"/>
        </w:rPr>
        <w:t>，</w:t>
      </w:r>
      <w:r w:rsidR="00435CD7">
        <w:rPr>
          <w:rFonts w:ascii="仿宋" w:eastAsia="仿宋" w:hAnsi="仿宋" w:hint="eastAsia"/>
          <w:color w:val="000000" w:themeColor="text1"/>
          <w:sz w:val="28"/>
          <w:szCs w:val="28"/>
        </w:rPr>
        <w:t>共报送合唱、舞蹈、管乐重奏、朗诵等四类节目五个作品，除艺术表演类节目，还一同报送了艺术实践工作坊一件、艺术类作品8件、高校优秀美育改革案例3篇</w:t>
      </w:r>
      <w:r w:rsidR="0036191A">
        <w:rPr>
          <w:rFonts w:ascii="仿宋" w:eastAsia="仿宋" w:hAnsi="仿宋" w:hint="eastAsia"/>
          <w:color w:val="000000" w:themeColor="text1"/>
          <w:sz w:val="28"/>
          <w:szCs w:val="28"/>
        </w:rPr>
        <w:t>；此外，自9月学生陆续返校后，校艺术团一直活跃在校内各大舞台，如校友返校大会、学院迎新晚会等文化艺术舞台。2020年，</w:t>
      </w:r>
      <w:r w:rsidR="0036191A" w:rsidRPr="0036191A">
        <w:rPr>
          <w:rFonts w:ascii="仿宋" w:eastAsia="仿宋" w:hAnsi="仿宋" w:hint="eastAsia"/>
          <w:color w:val="000000" w:themeColor="text1"/>
          <w:sz w:val="28"/>
          <w:szCs w:val="28"/>
        </w:rPr>
        <w:t>在市教委和校党委的支持下，</w:t>
      </w:r>
      <w:r w:rsidR="0036191A">
        <w:rPr>
          <w:rFonts w:ascii="仿宋" w:eastAsia="仿宋" w:hAnsi="仿宋" w:hint="eastAsia"/>
          <w:color w:val="000000" w:themeColor="text1"/>
          <w:sz w:val="28"/>
          <w:szCs w:val="28"/>
        </w:rPr>
        <w:t>我校</w:t>
      </w:r>
      <w:r w:rsidR="0036191A" w:rsidRPr="0036191A">
        <w:rPr>
          <w:rFonts w:ascii="仿宋" w:eastAsia="仿宋" w:hAnsi="仿宋" w:hint="eastAsia"/>
          <w:color w:val="000000" w:themeColor="text1"/>
          <w:sz w:val="28"/>
          <w:szCs w:val="28"/>
        </w:rPr>
        <w:t>原创大师剧《更生》项目顺利启动，现已就剧本编写、选角试镜、剧目排演、舞美设计等方面成立专家顾问小组，力求还原最真实的故事，用最生动的表现手法，呈现出一台高水平剧目，讲好育人故事，献礼我校70周年校庆。</w:t>
      </w:r>
    </w:p>
    <w:p w14:paraId="3E09EF72" w14:textId="7FCFACCA" w:rsidR="00644027" w:rsidRPr="0049387A" w:rsidRDefault="00644027" w:rsidP="00D616FE">
      <w:pPr>
        <w:spacing w:line="520" w:lineRule="exact"/>
        <w:ind w:firstLineChars="200" w:firstLine="560"/>
        <w:rPr>
          <w:rFonts w:ascii="仿宋" w:eastAsia="仿宋" w:hAnsi="仿宋"/>
          <w:color w:val="000000" w:themeColor="text1"/>
          <w:sz w:val="28"/>
          <w:szCs w:val="28"/>
        </w:rPr>
      </w:pPr>
      <w:r w:rsidRPr="0049387A">
        <w:rPr>
          <w:rFonts w:ascii="仿宋" w:eastAsia="仿宋" w:hAnsi="仿宋" w:hint="eastAsia"/>
          <w:color w:val="000000" w:themeColor="text1"/>
          <w:sz w:val="28"/>
          <w:szCs w:val="28"/>
        </w:rPr>
        <w:t>另外十大艺术实践基地也联合全校近20个文化艺术类社团呈现了多个艺术展演活动，开展了百余场丰富多彩的文化艺术活动，形成包括“新生书画大赛”、“青春文化市集”、“文化名家大讲堂”、“冬至暖阳”传统节日文化系列体验活动、法律小剧场、文化相声茶艺小剧</w:t>
      </w:r>
      <w:r w:rsidR="008E62A0">
        <w:rPr>
          <w:rFonts w:ascii="仿宋" w:eastAsia="仿宋" w:hAnsi="仿宋" w:hint="eastAsia"/>
          <w:color w:val="000000" w:themeColor="text1"/>
          <w:sz w:val="28"/>
          <w:szCs w:val="28"/>
        </w:rPr>
        <w:t>场等具有群众性、精品性、创新性、丰富性的艺术实践成果。</w:t>
      </w:r>
      <w:r w:rsidR="0055155B" w:rsidRPr="0049387A">
        <w:rPr>
          <w:rFonts w:ascii="仿宋" w:eastAsia="仿宋" w:hAnsi="仿宋" w:hint="eastAsia"/>
          <w:color w:val="000000" w:themeColor="text1"/>
          <w:sz w:val="28"/>
          <w:szCs w:val="28"/>
        </w:rPr>
        <w:t>在繁荣校园文化，深化大学生素质教育内涵等方面，展现了积极的建设成效，</w:t>
      </w:r>
      <w:r w:rsidR="0055155B" w:rsidRPr="0049387A">
        <w:rPr>
          <w:rFonts w:ascii="仿宋" w:eastAsia="仿宋" w:hAnsi="仿宋" w:hint="eastAsia"/>
          <w:color w:val="000000" w:themeColor="text1"/>
          <w:sz w:val="28"/>
          <w:szCs w:val="28"/>
        </w:rPr>
        <w:lastRenderedPageBreak/>
        <w:t>各类活动覆盖全校近80%的在校学生。</w:t>
      </w:r>
      <w:r w:rsidR="008E62A0">
        <w:rPr>
          <w:rFonts w:ascii="仿宋" w:eastAsia="仿宋" w:hAnsi="仿宋" w:hint="eastAsia"/>
          <w:color w:val="000000" w:themeColor="text1"/>
          <w:sz w:val="28"/>
          <w:szCs w:val="28"/>
        </w:rPr>
        <w:t>2020年，校京剧票友会在线上开展了多场活动，为全校京剧爱好者开带来了</w:t>
      </w:r>
      <w:r w:rsidR="0055155B">
        <w:rPr>
          <w:rFonts w:ascii="仿宋" w:eastAsia="仿宋" w:hAnsi="仿宋" w:hint="eastAsia"/>
          <w:color w:val="000000" w:themeColor="text1"/>
          <w:sz w:val="28"/>
          <w:szCs w:val="28"/>
        </w:rPr>
        <w:t>内容丰富、反响热烈的四场讲座。同时，为表达华理人</w:t>
      </w:r>
      <w:r w:rsidR="0055155B" w:rsidRPr="0055155B">
        <w:rPr>
          <w:rFonts w:ascii="仿宋" w:eastAsia="仿宋" w:hAnsi="仿宋"/>
          <w:color w:val="000000" w:themeColor="text1"/>
          <w:sz w:val="28"/>
          <w:szCs w:val="28"/>
        </w:rPr>
        <w:t>全国人民心连心，打赢这场疫情防控阻击战的坚定信心，</w:t>
      </w:r>
      <w:r w:rsidR="0055155B" w:rsidRPr="0055155B">
        <w:rPr>
          <w:rFonts w:ascii="仿宋" w:eastAsia="仿宋" w:hAnsi="仿宋" w:hint="eastAsia"/>
          <w:color w:val="000000" w:themeColor="text1"/>
          <w:sz w:val="28"/>
          <w:szCs w:val="28"/>
        </w:rPr>
        <w:t>校京剧票友会同学改变创作《抗疫，华理与你同在》、原创京歌《江城必胜 中国必胜》等优秀作品，</w:t>
      </w:r>
      <w:r w:rsidR="0055155B" w:rsidRPr="0055155B">
        <w:rPr>
          <w:rFonts w:ascii="仿宋" w:eastAsia="仿宋" w:hAnsi="仿宋"/>
          <w:color w:val="000000" w:themeColor="text1"/>
          <w:sz w:val="28"/>
          <w:szCs w:val="28"/>
        </w:rPr>
        <w:t>用京腔京韵</w:t>
      </w:r>
      <w:r w:rsidR="0055155B" w:rsidRPr="0055155B">
        <w:rPr>
          <w:rFonts w:ascii="仿宋" w:eastAsia="仿宋" w:hAnsi="仿宋" w:hint="eastAsia"/>
          <w:color w:val="000000" w:themeColor="text1"/>
          <w:sz w:val="28"/>
          <w:szCs w:val="28"/>
        </w:rPr>
        <w:t>致敬英雄，为战疫凝聚青春力量，致敬英雄、致敬祖国。作品得到学校微博、光明日报和学习强国等媒体报道。</w:t>
      </w:r>
    </w:p>
    <w:p w14:paraId="418516BC" w14:textId="77777777" w:rsidR="00644027" w:rsidRPr="00FE2BDF" w:rsidRDefault="00644027" w:rsidP="00D616FE">
      <w:pPr>
        <w:spacing w:line="520" w:lineRule="exact"/>
        <w:ind w:firstLineChars="200" w:firstLine="560"/>
        <w:rPr>
          <w:rFonts w:ascii="仿宋" w:eastAsia="仿宋" w:hAnsi="仿宋"/>
          <w:b/>
          <w:sz w:val="28"/>
          <w:szCs w:val="28"/>
        </w:rPr>
      </w:pPr>
      <w:r w:rsidRPr="00FE2BDF">
        <w:rPr>
          <w:rFonts w:ascii="仿宋" w:eastAsia="仿宋" w:hAnsi="仿宋" w:hint="eastAsia"/>
          <w:b/>
          <w:sz w:val="28"/>
          <w:szCs w:val="28"/>
        </w:rPr>
        <w:t>五、加大美育投入力度，满足美育发展及艺术教育专项实践需求</w:t>
      </w:r>
    </w:p>
    <w:p w14:paraId="29C60A48" w14:textId="77777777" w:rsidR="00644027" w:rsidRDefault="00644027" w:rsidP="00D616FE">
      <w:pPr>
        <w:spacing w:line="520" w:lineRule="exact"/>
        <w:ind w:firstLineChars="200" w:firstLine="560"/>
        <w:rPr>
          <w:rFonts w:ascii="仿宋" w:eastAsia="仿宋" w:hAnsi="仿宋"/>
          <w:color w:val="000000" w:themeColor="text1"/>
          <w:sz w:val="28"/>
          <w:szCs w:val="28"/>
        </w:rPr>
      </w:pPr>
      <w:r w:rsidRPr="00A1636A">
        <w:rPr>
          <w:rFonts w:ascii="仿宋" w:eastAsia="仿宋" w:hAnsi="仿宋" w:hint="eastAsia"/>
          <w:color w:val="000000" w:themeColor="text1"/>
          <w:sz w:val="28"/>
          <w:szCs w:val="28"/>
        </w:rPr>
        <w:t>为</w:t>
      </w:r>
      <w:r w:rsidRPr="00A1636A">
        <w:rPr>
          <w:rFonts w:ascii="仿宋" w:eastAsia="仿宋" w:hAnsi="仿宋"/>
          <w:color w:val="000000" w:themeColor="text1"/>
          <w:sz w:val="28"/>
          <w:szCs w:val="28"/>
        </w:rPr>
        <w:t>提升学生综合素养，培养造就具有丰厚文化底蕴、素质全面、专业扎实的艺术专门人才</w:t>
      </w:r>
      <w:r w:rsidRPr="00A1636A">
        <w:rPr>
          <w:rFonts w:ascii="仿宋" w:eastAsia="仿宋" w:hAnsi="仿宋" w:hint="eastAsia"/>
          <w:color w:val="000000" w:themeColor="text1"/>
          <w:sz w:val="28"/>
          <w:szCs w:val="28"/>
        </w:rPr>
        <w:t>，艺术</w:t>
      </w:r>
      <w:r w:rsidRPr="00A1636A">
        <w:rPr>
          <w:rFonts w:ascii="仿宋" w:eastAsia="仿宋" w:hAnsi="仿宋"/>
          <w:color w:val="000000" w:themeColor="text1"/>
          <w:sz w:val="28"/>
          <w:szCs w:val="28"/>
        </w:rPr>
        <w:t>学院通过中央高校改善办学条件基本业务费以及自筹经费建成了目前国内最先进的双向六通道G-magic工作站，在此基础上成立了艺术工学实验中心，为工业设计、景观规划、数字媒体等学科的发展提供了先进的实验条件。</w:t>
      </w:r>
    </w:p>
    <w:p w14:paraId="0F24305E" w14:textId="31EC4E7F" w:rsidR="00C52AAC" w:rsidRPr="00A1636A" w:rsidRDefault="00C52AAC" w:rsidP="00D616FE">
      <w:pPr>
        <w:spacing w:line="520" w:lineRule="exact"/>
        <w:ind w:firstLineChars="200" w:firstLine="560"/>
        <w:rPr>
          <w:rFonts w:ascii="仿宋" w:eastAsia="仿宋" w:hAnsi="仿宋"/>
          <w:color w:val="000000" w:themeColor="text1"/>
          <w:sz w:val="28"/>
          <w:szCs w:val="28"/>
        </w:rPr>
      </w:pPr>
      <w:r w:rsidRPr="00042EA4">
        <w:rPr>
          <w:rFonts w:ascii="仿宋" w:eastAsia="仿宋" w:hAnsi="仿宋"/>
          <w:color w:val="000000" w:themeColor="text1"/>
          <w:sz w:val="28"/>
          <w:szCs w:val="28"/>
        </w:rPr>
        <w:t>依托“小花梨”新媒体工作室建设，不断丰富“互联网+”思想政治教育的形式和内涵。进一步发挥网络育人功能，结合新媒体融合发展趋势，</w:t>
      </w:r>
      <w:r>
        <w:rPr>
          <w:rFonts w:ascii="仿宋" w:eastAsia="仿宋" w:hAnsi="仿宋" w:hint="eastAsia"/>
          <w:color w:val="000000" w:themeColor="text1"/>
          <w:sz w:val="28"/>
          <w:szCs w:val="28"/>
        </w:rPr>
        <w:t>鼓励培育优秀原创新媒体作品。</w:t>
      </w:r>
      <w:r w:rsidRPr="00C52AAC">
        <w:rPr>
          <w:rFonts w:ascii="仿宋" w:eastAsia="仿宋" w:hAnsi="仿宋" w:hint="eastAsia"/>
          <w:color w:val="000000" w:themeColor="text1"/>
          <w:sz w:val="28"/>
          <w:szCs w:val="28"/>
        </w:rPr>
        <w:t>2020年上半年，受新冠肺炎疫情的影响，学生未能及时返校，小花梨第一时间组织线上系列分享活动，传播“青年战疫”故事，引导青年合理分配时间，共克难关；积极配合团中央、团市委宣传工作，协助团中央制作多部视频动画作品，在全国范围进行推广；受团市委委托运营“青春上海”抖音号，为青年学生提供更大更广的新媒体实践平台。</w:t>
      </w:r>
    </w:p>
    <w:p w14:paraId="2D8539C9" w14:textId="0849B7FE" w:rsidR="00644027" w:rsidRPr="00997461" w:rsidRDefault="00644027" w:rsidP="00D616FE">
      <w:pPr>
        <w:spacing w:line="520" w:lineRule="exact"/>
        <w:ind w:firstLineChars="200" w:firstLine="560"/>
        <w:rPr>
          <w:rFonts w:ascii="仿宋" w:eastAsia="仿宋" w:hAnsi="仿宋"/>
          <w:color w:val="000000" w:themeColor="text1"/>
          <w:sz w:val="28"/>
          <w:szCs w:val="28"/>
        </w:rPr>
      </w:pPr>
      <w:r w:rsidRPr="00997461">
        <w:rPr>
          <w:rFonts w:ascii="仿宋" w:eastAsia="仿宋" w:hAnsi="仿宋" w:hint="eastAsia"/>
          <w:color w:val="000000" w:themeColor="text1"/>
          <w:sz w:val="28"/>
          <w:szCs w:val="28"/>
        </w:rPr>
        <w:t>在</w:t>
      </w:r>
      <w:r w:rsidRPr="00997461">
        <w:rPr>
          <w:rFonts w:ascii="仿宋" w:eastAsia="仿宋" w:hAnsi="仿宋"/>
          <w:color w:val="000000" w:themeColor="text1"/>
          <w:sz w:val="28"/>
          <w:szCs w:val="28"/>
        </w:rPr>
        <w:t>奉贤校区，大学生活动中心</w:t>
      </w:r>
      <w:r w:rsidRPr="00997461">
        <w:rPr>
          <w:rFonts w:ascii="仿宋" w:eastAsia="仿宋" w:hAnsi="仿宋" w:hint="eastAsia"/>
          <w:color w:val="000000" w:themeColor="text1"/>
          <w:sz w:val="28"/>
          <w:szCs w:val="28"/>
        </w:rPr>
        <w:t>为</w:t>
      </w:r>
      <w:r w:rsidRPr="00997461">
        <w:rPr>
          <w:rFonts w:ascii="仿宋" w:eastAsia="仿宋" w:hAnsi="仿宋"/>
          <w:color w:val="000000" w:themeColor="text1"/>
          <w:sz w:val="28"/>
          <w:szCs w:val="28"/>
        </w:rPr>
        <w:t>艺术教育和艺术活动</w:t>
      </w:r>
      <w:r w:rsidRPr="00997461">
        <w:rPr>
          <w:rFonts w:ascii="仿宋" w:eastAsia="仿宋" w:hAnsi="仿宋" w:hint="eastAsia"/>
          <w:color w:val="000000" w:themeColor="text1"/>
          <w:sz w:val="28"/>
          <w:szCs w:val="28"/>
        </w:rPr>
        <w:t>提供</w:t>
      </w:r>
      <w:r w:rsidRPr="00997461">
        <w:rPr>
          <w:rFonts w:ascii="仿宋" w:eastAsia="仿宋" w:hAnsi="仿宋"/>
          <w:color w:val="000000" w:themeColor="text1"/>
          <w:sz w:val="28"/>
          <w:szCs w:val="28"/>
        </w:rPr>
        <w:t>了场地保障，</w:t>
      </w:r>
      <w:r w:rsidRPr="00997461">
        <w:rPr>
          <w:rFonts w:ascii="仿宋" w:eastAsia="仿宋" w:hAnsi="仿宋" w:hint="eastAsia"/>
          <w:color w:val="000000" w:themeColor="text1"/>
          <w:sz w:val="28"/>
          <w:szCs w:val="28"/>
        </w:rPr>
        <w:t>现活动</w:t>
      </w:r>
      <w:r w:rsidRPr="00997461">
        <w:rPr>
          <w:rFonts w:ascii="仿宋" w:eastAsia="仿宋" w:hAnsi="仿宋"/>
          <w:color w:val="000000" w:themeColor="text1"/>
          <w:sz w:val="28"/>
          <w:szCs w:val="28"/>
        </w:rPr>
        <w:t>中心拥有可同时容纳八百人</w:t>
      </w:r>
      <w:r w:rsidRPr="00997461">
        <w:rPr>
          <w:rFonts w:ascii="仿宋" w:eastAsia="仿宋" w:hAnsi="仿宋" w:hint="eastAsia"/>
          <w:color w:val="000000" w:themeColor="text1"/>
          <w:sz w:val="28"/>
          <w:szCs w:val="28"/>
        </w:rPr>
        <w:t>观看</w:t>
      </w:r>
      <w:r w:rsidRPr="00997461">
        <w:rPr>
          <w:rFonts w:ascii="仿宋" w:eastAsia="仿宋" w:hAnsi="仿宋"/>
          <w:color w:val="000000" w:themeColor="text1"/>
          <w:sz w:val="28"/>
          <w:szCs w:val="28"/>
        </w:rPr>
        <w:t>演出的大型现代化剧场，每年</w:t>
      </w:r>
      <w:r w:rsidRPr="00997461">
        <w:rPr>
          <w:rFonts w:ascii="仿宋" w:eastAsia="仿宋" w:hAnsi="仿宋" w:hint="eastAsia"/>
          <w:color w:val="000000" w:themeColor="text1"/>
          <w:sz w:val="28"/>
          <w:szCs w:val="28"/>
        </w:rPr>
        <w:t>有</w:t>
      </w:r>
      <w:r w:rsidRPr="00997461">
        <w:rPr>
          <w:rFonts w:ascii="仿宋" w:eastAsia="仿宋" w:hAnsi="仿宋"/>
          <w:color w:val="000000" w:themeColor="text1"/>
          <w:sz w:val="28"/>
          <w:szCs w:val="28"/>
        </w:rPr>
        <w:t>超过</w:t>
      </w:r>
      <w:r w:rsidRPr="00997461">
        <w:rPr>
          <w:rFonts w:ascii="仿宋" w:eastAsia="仿宋" w:hAnsi="仿宋" w:hint="eastAsia"/>
          <w:color w:val="000000" w:themeColor="text1"/>
          <w:sz w:val="28"/>
          <w:szCs w:val="28"/>
        </w:rPr>
        <w:t>50场</w:t>
      </w:r>
      <w:r w:rsidRPr="00997461">
        <w:rPr>
          <w:rFonts w:ascii="仿宋" w:eastAsia="仿宋" w:hAnsi="仿宋"/>
          <w:color w:val="000000" w:themeColor="text1"/>
          <w:sz w:val="28"/>
          <w:szCs w:val="28"/>
        </w:rPr>
        <w:t>各类文化演出活动在此上演</w:t>
      </w:r>
      <w:r w:rsidRPr="00997461">
        <w:rPr>
          <w:rFonts w:ascii="仿宋" w:eastAsia="仿宋" w:hAnsi="仿宋" w:hint="eastAsia"/>
          <w:color w:val="000000" w:themeColor="text1"/>
          <w:sz w:val="28"/>
          <w:szCs w:val="28"/>
        </w:rPr>
        <w:t>。</w:t>
      </w:r>
      <w:r w:rsidRPr="00997461">
        <w:rPr>
          <w:rFonts w:ascii="仿宋" w:eastAsia="仿宋" w:hAnsi="仿宋"/>
          <w:color w:val="000000" w:themeColor="text1"/>
          <w:sz w:val="28"/>
          <w:szCs w:val="28"/>
        </w:rPr>
        <w:t>活动</w:t>
      </w:r>
      <w:r w:rsidRPr="00997461">
        <w:rPr>
          <w:rFonts w:ascii="仿宋" w:eastAsia="仿宋" w:hAnsi="仿宋" w:hint="eastAsia"/>
          <w:color w:val="000000" w:themeColor="text1"/>
          <w:sz w:val="28"/>
          <w:szCs w:val="28"/>
        </w:rPr>
        <w:t>中心</w:t>
      </w:r>
      <w:r w:rsidR="00C52AAC">
        <w:rPr>
          <w:rFonts w:ascii="仿宋" w:eastAsia="仿宋" w:hAnsi="仿宋" w:hint="eastAsia"/>
          <w:color w:val="000000" w:themeColor="text1"/>
          <w:sz w:val="28"/>
          <w:szCs w:val="28"/>
        </w:rPr>
        <w:t>配备有</w:t>
      </w:r>
      <w:r w:rsidR="00997461" w:rsidRPr="00997461">
        <w:rPr>
          <w:rFonts w:ascii="仿宋" w:eastAsia="仿宋" w:hAnsi="仿宋" w:hint="eastAsia"/>
          <w:color w:val="000000" w:themeColor="text1"/>
          <w:sz w:val="28"/>
          <w:szCs w:val="28"/>
        </w:rPr>
        <w:t>艺术团专用排练厅、</w:t>
      </w:r>
      <w:r w:rsidR="00C52AAC">
        <w:rPr>
          <w:rFonts w:ascii="仿宋" w:eastAsia="仿宋" w:hAnsi="仿宋" w:hint="eastAsia"/>
          <w:color w:val="000000" w:themeColor="text1"/>
          <w:sz w:val="28"/>
          <w:szCs w:val="28"/>
        </w:rPr>
        <w:t>琴房、</w:t>
      </w:r>
      <w:r w:rsidRPr="00997461">
        <w:rPr>
          <w:rFonts w:ascii="仿宋" w:eastAsia="仿宋" w:hAnsi="仿宋"/>
          <w:color w:val="000000" w:themeColor="text1"/>
          <w:sz w:val="28"/>
          <w:szCs w:val="28"/>
        </w:rPr>
        <w:t>各类多媒体</w:t>
      </w:r>
      <w:r w:rsidR="00997461" w:rsidRPr="00997461">
        <w:rPr>
          <w:rFonts w:ascii="仿宋" w:eastAsia="仿宋" w:hAnsi="仿宋" w:hint="eastAsia"/>
          <w:color w:val="000000" w:themeColor="text1"/>
          <w:sz w:val="28"/>
          <w:szCs w:val="28"/>
        </w:rPr>
        <w:t>教室</w:t>
      </w:r>
      <w:r w:rsidR="00997461" w:rsidRPr="00997461">
        <w:rPr>
          <w:rFonts w:ascii="仿宋" w:eastAsia="仿宋" w:hAnsi="仿宋"/>
          <w:color w:val="000000" w:themeColor="text1"/>
          <w:sz w:val="28"/>
          <w:szCs w:val="28"/>
        </w:rPr>
        <w:t>、舞蹈</w:t>
      </w:r>
      <w:r w:rsidR="00997461" w:rsidRPr="00DC1B1B">
        <w:rPr>
          <w:rFonts w:ascii="仿宋" w:eastAsia="仿宋" w:hAnsi="仿宋" w:hint="eastAsia"/>
          <w:color w:val="000000" w:themeColor="text1"/>
          <w:sz w:val="28"/>
          <w:szCs w:val="28"/>
        </w:rPr>
        <w:t>教室</w:t>
      </w:r>
      <w:r w:rsidRPr="00997461">
        <w:rPr>
          <w:rFonts w:ascii="仿宋" w:eastAsia="仿宋" w:hAnsi="仿宋" w:hint="eastAsia"/>
          <w:color w:val="000000" w:themeColor="text1"/>
          <w:sz w:val="28"/>
          <w:szCs w:val="28"/>
        </w:rPr>
        <w:t>、</w:t>
      </w:r>
      <w:r w:rsidR="00997461" w:rsidRPr="00997461">
        <w:rPr>
          <w:rFonts w:ascii="仿宋" w:eastAsia="仿宋" w:hAnsi="仿宋" w:hint="eastAsia"/>
          <w:color w:val="000000" w:themeColor="text1"/>
          <w:sz w:val="28"/>
          <w:szCs w:val="28"/>
        </w:rPr>
        <w:t>会议室、画廊</w:t>
      </w:r>
      <w:r w:rsidRPr="00997461">
        <w:rPr>
          <w:rFonts w:ascii="仿宋" w:eastAsia="仿宋" w:hAnsi="仿宋" w:hint="eastAsia"/>
          <w:color w:val="000000" w:themeColor="text1"/>
          <w:sz w:val="28"/>
          <w:szCs w:val="28"/>
        </w:rPr>
        <w:t>等活动室</w:t>
      </w:r>
      <w:r w:rsidRPr="00997461">
        <w:rPr>
          <w:rFonts w:ascii="仿宋" w:eastAsia="仿宋" w:hAnsi="仿宋"/>
          <w:color w:val="000000" w:themeColor="text1"/>
          <w:sz w:val="28"/>
          <w:szCs w:val="28"/>
        </w:rPr>
        <w:t>可供学生开展文化活动，全年累计</w:t>
      </w:r>
      <w:r w:rsidRPr="00997461">
        <w:rPr>
          <w:rFonts w:ascii="仿宋" w:eastAsia="仿宋" w:hAnsi="仿宋" w:hint="eastAsia"/>
          <w:color w:val="000000" w:themeColor="text1"/>
          <w:sz w:val="28"/>
          <w:szCs w:val="28"/>
        </w:rPr>
        <w:t>在此</w:t>
      </w:r>
      <w:r w:rsidRPr="00997461">
        <w:rPr>
          <w:rFonts w:ascii="仿宋" w:eastAsia="仿宋" w:hAnsi="仿宋"/>
          <w:color w:val="000000" w:themeColor="text1"/>
          <w:sz w:val="28"/>
          <w:szCs w:val="28"/>
        </w:rPr>
        <w:t>开展近千场活动，受益</w:t>
      </w:r>
      <w:r w:rsidRPr="00997461">
        <w:rPr>
          <w:rFonts w:ascii="仿宋" w:eastAsia="仿宋" w:hAnsi="仿宋"/>
          <w:color w:val="000000" w:themeColor="text1"/>
          <w:sz w:val="28"/>
          <w:szCs w:val="28"/>
        </w:rPr>
        <w:lastRenderedPageBreak/>
        <w:t>学生覆盖超过</w:t>
      </w:r>
      <w:r w:rsidRPr="00997461">
        <w:rPr>
          <w:rFonts w:ascii="仿宋" w:eastAsia="仿宋" w:hAnsi="仿宋" w:hint="eastAsia"/>
          <w:color w:val="000000" w:themeColor="text1"/>
          <w:sz w:val="28"/>
          <w:szCs w:val="28"/>
        </w:rPr>
        <w:t>90</w:t>
      </w:r>
      <w:r w:rsidRPr="00997461">
        <w:rPr>
          <w:rFonts w:ascii="仿宋" w:eastAsia="仿宋" w:hAnsi="仿宋"/>
          <w:color w:val="000000" w:themeColor="text1"/>
          <w:sz w:val="28"/>
          <w:szCs w:val="28"/>
        </w:rPr>
        <w:t>%。</w:t>
      </w:r>
    </w:p>
    <w:p w14:paraId="759158E8" w14:textId="77777777" w:rsidR="005F0A98" w:rsidRPr="0055155B" w:rsidRDefault="005F0A98" w:rsidP="00042EA4">
      <w:pPr>
        <w:spacing w:line="520" w:lineRule="exact"/>
        <w:rPr>
          <w:rFonts w:ascii="仿宋" w:eastAsia="仿宋" w:hAnsi="仿宋"/>
          <w:sz w:val="28"/>
          <w:szCs w:val="28"/>
        </w:rPr>
      </w:pPr>
    </w:p>
    <w:sectPr w:rsidR="005F0A98" w:rsidRPr="0055155B" w:rsidSect="00386D2E">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Hei">
    <w:panose1 w:val="02010609060101010101"/>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宋体">
    <w:charset w:val="86"/>
    <w:family w:val="auto"/>
    <w:pitch w:val="variable"/>
    <w:sig w:usb0="00000003" w:usb1="288F0000" w:usb2="00000016" w:usb3="00000000" w:csb0="00040001" w:csb1="00000000"/>
  </w:font>
  <w:font w:name="FangSong">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98"/>
    <w:rsid w:val="00042EA4"/>
    <w:rsid w:val="000939B9"/>
    <w:rsid w:val="000F24EF"/>
    <w:rsid w:val="0011241D"/>
    <w:rsid w:val="00130CC1"/>
    <w:rsid w:val="001761D9"/>
    <w:rsid w:val="001E27E6"/>
    <w:rsid w:val="002600E2"/>
    <w:rsid w:val="002C7FBB"/>
    <w:rsid w:val="00315D74"/>
    <w:rsid w:val="0036191A"/>
    <w:rsid w:val="0037069D"/>
    <w:rsid w:val="00381833"/>
    <w:rsid w:val="003831EF"/>
    <w:rsid w:val="00386D2E"/>
    <w:rsid w:val="003B5171"/>
    <w:rsid w:val="003F0351"/>
    <w:rsid w:val="00415A8A"/>
    <w:rsid w:val="00431EB1"/>
    <w:rsid w:val="00435CD7"/>
    <w:rsid w:val="0049387A"/>
    <w:rsid w:val="004C0803"/>
    <w:rsid w:val="004D38E7"/>
    <w:rsid w:val="00500026"/>
    <w:rsid w:val="00503406"/>
    <w:rsid w:val="0055155B"/>
    <w:rsid w:val="005819D7"/>
    <w:rsid w:val="005E278D"/>
    <w:rsid w:val="005E36FB"/>
    <w:rsid w:val="005F0A98"/>
    <w:rsid w:val="00644027"/>
    <w:rsid w:val="0067296F"/>
    <w:rsid w:val="00682800"/>
    <w:rsid w:val="006F0886"/>
    <w:rsid w:val="006F75F4"/>
    <w:rsid w:val="00733BB3"/>
    <w:rsid w:val="007D149F"/>
    <w:rsid w:val="0081392F"/>
    <w:rsid w:val="00855050"/>
    <w:rsid w:val="00855BB5"/>
    <w:rsid w:val="008A652F"/>
    <w:rsid w:val="008E62A0"/>
    <w:rsid w:val="00942571"/>
    <w:rsid w:val="00947C33"/>
    <w:rsid w:val="00997461"/>
    <w:rsid w:val="00997B48"/>
    <w:rsid w:val="00A1636A"/>
    <w:rsid w:val="00A87B57"/>
    <w:rsid w:val="00AC34DF"/>
    <w:rsid w:val="00AE2865"/>
    <w:rsid w:val="00B3437B"/>
    <w:rsid w:val="00B56EB0"/>
    <w:rsid w:val="00B6393A"/>
    <w:rsid w:val="00C52AAC"/>
    <w:rsid w:val="00C636AD"/>
    <w:rsid w:val="00D42225"/>
    <w:rsid w:val="00D424C8"/>
    <w:rsid w:val="00D616FE"/>
    <w:rsid w:val="00DA46E7"/>
    <w:rsid w:val="00DC1B1B"/>
    <w:rsid w:val="00DE18FC"/>
    <w:rsid w:val="00E46BFD"/>
    <w:rsid w:val="00E505B3"/>
    <w:rsid w:val="00E7388A"/>
    <w:rsid w:val="00EA1580"/>
    <w:rsid w:val="00EA7DBF"/>
    <w:rsid w:val="00ED0B03"/>
    <w:rsid w:val="00F04104"/>
    <w:rsid w:val="00F14184"/>
    <w:rsid w:val="00F97B20"/>
    <w:rsid w:val="00FA0C72"/>
    <w:rsid w:val="00FB00F3"/>
    <w:rsid w:val="00FE2BD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BE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F0A9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0B03"/>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96652">
      <w:bodyDiv w:val="1"/>
      <w:marLeft w:val="0"/>
      <w:marRight w:val="0"/>
      <w:marTop w:val="0"/>
      <w:marBottom w:val="0"/>
      <w:divBdr>
        <w:top w:val="none" w:sz="0" w:space="0" w:color="auto"/>
        <w:left w:val="none" w:sz="0" w:space="0" w:color="auto"/>
        <w:bottom w:val="none" w:sz="0" w:space="0" w:color="auto"/>
        <w:right w:val="none" w:sz="0" w:space="0" w:color="auto"/>
      </w:divBdr>
    </w:div>
    <w:div w:id="1152529720">
      <w:bodyDiv w:val="1"/>
      <w:marLeft w:val="0"/>
      <w:marRight w:val="0"/>
      <w:marTop w:val="0"/>
      <w:marBottom w:val="0"/>
      <w:divBdr>
        <w:top w:val="none" w:sz="0" w:space="0" w:color="auto"/>
        <w:left w:val="none" w:sz="0" w:space="0" w:color="auto"/>
        <w:bottom w:val="none" w:sz="0" w:space="0" w:color="auto"/>
        <w:right w:val="none" w:sz="0" w:space="0" w:color="auto"/>
      </w:divBdr>
    </w:div>
    <w:div w:id="1183589725">
      <w:bodyDiv w:val="1"/>
      <w:marLeft w:val="0"/>
      <w:marRight w:val="0"/>
      <w:marTop w:val="0"/>
      <w:marBottom w:val="0"/>
      <w:divBdr>
        <w:top w:val="none" w:sz="0" w:space="0" w:color="auto"/>
        <w:left w:val="none" w:sz="0" w:space="0" w:color="auto"/>
        <w:bottom w:val="none" w:sz="0" w:space="0" w:color="auto"/>
        <w:right w:val="none" w:sz="0" w:space="0" w:color="auto"/>
      </w:divBdr>
    </w:div>
    <w:div w:id="1248929315">
      <w:bodyDiv w:val="1"/>
      <w:marLeft w:val="0"/>
      <w:marRight w:val="0"/>
      <w:marTop w:val="0"/>
      <w:marBottom w:val="0"/>
      <w:divBdr>
        <w:top w:val="none" w:sz="0" w:space="0" w:color="auto"/>
        <w:left w:val="none" w:sz="0" w:space="0" w:color="auto"/>
        <w:bottom w:val="none" w:sz="0" w:space="0" w:color="auto"/>
        <w:right w:val="none" w:sz="0" w:space="0" w:color="auto"/>
      </w:divBdr>
    </w:div>
    <w:div w:id="1261255792">
      <w:bodyDiv w:val="1"/>
      <w:marLeft w:val="0"/>
      <w:marRight w:val="0"/>
      <w:marTop w:val="0"/>
      <w:marBottom w:val="0"/>
      <w:divBdr>
        <w:top w:val="none" w:sz="0" w:space="0" w:color="auto"/>
        <w:left w:val="none" w:sz="0" w:space="0" w:color="auto"/>
        <w:bottom w:val="none" w:sz="0" w:space="0" w:color="auto"/>
        <w:right w:val="none" w:sz="0" w:space="0" w:color="auto"/>
      </w:divBdr>
    </w:div>
    <w:div w:id="1292394896">
      <w:bodyDiv w:val="1"/>
      <w:marLeft w:val="0"/>
      <w:marRight w:val="0"/>
      <w:marTop w:val="0"/>
      <w:marBottom w:val="0"/>
      <w:divBdr>
        <w:top w:val="none" w:sz="0" w:space="0" w:color="auto"/>
        <w:left w:val="none" w:sz="0" w:space="0" w:color="auto"/>
        <w:bottom w:val="none" w:sz="0" w:space="0" w:color="auto"/>
        <w:right w:val="none" w:sz="0" w:space="0" w:color="auto"/>
      </w:divBdr>
    </w:div>
    <w:div w:id="1992951226">
      <w:bodyDiv w:val="1"/>
      <w:marLeft w:val="0"/>
      <w:marRight w:val="0"/>
      <w:marTop w:val="0"/>
      <w:marBottom w:val="0"/>
      <w:divBdr>
        <w:top w:val="none" w:sz="0" w:space="0" w:color="auto"/>
        <w:left w:val="none" w:sz="0" w:space="0" w:color="auto"/>
        <w:bottom w:val="none" w:sz="0" w:space="0" w:color="auto"/>
        <w:right w:val="none" w:sz="0" w:space="0" w:color="auto"/>
      </w:divBdr>
    </w:div>
    <w:div w:id="2095860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12</Pages>
  <Words>1223</Words>
  <Characters>6976</Characters>
  <Application>Microsoft Macintosh Word</Application>
  <DocSecurity>0</DocSecurity>
  <Lines>58</Lines>
  <Paragraphs>16</Paragraphs>
  <ScaleCrop>false</ScaleCrop>
  <HeadingPairs>
    <vt:vector size="2" baseType="variant">
      <vt:variant>
        <vt:lpstr>标题</vt:lpstr>
      </vt:variant>
      <vt:variant>
        <vt:i4>1</vt:i4>
      </vt:variant>
    </vt:vector>
  </HeadingPairs>
  <TitlesOfParts>
    <vt:vector size="1" baseType="lpstr">
      <vt:lpstr/>
    </vt:vector>
  </TitlesOfParts>
  <Company>ECUST</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15</cp:revision>
  <dcterms:created xsi:type="dcterms:W3CDTF">2019-12-10T03:28:00Z</dcterms:created>
  <dcterms:modified xsi:type="dcterms:W3CDTF">2021-01-12T03:07:00Z</dcterms:modified>
</cp:coreProperties>
</file>